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D8" w:rsidRPr="00B01C56" w:rsidRDefault="00A1370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01C56">
        <w:rPr>
          <w:rFonts w:ascii="华文中宋" w:eastAsia="华文中宋" w:hAnsi="华文中宋" w:hint="eastAsia"/>
          <w:b/>
          <w:sz w:val="36"/>
          <w:szCs w:val="36"/>
        </w:rPr>
        <w:t>中国新闻奖组织报送参评作品推荐表</w:t>
      </w:r>
    </w:p>
    <w:tbl>
      <w:tblPr>
        <w:tblpPr w:leftFromText="180" w:rightFromText="180" w:vertAnchor="text" w:horzAnchor="margin" w:tblpY="78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7"/>
        <w:gridCol w:w="907"/>
        <w:gridCol w:w="142"/>
        <w:gridCol w:w="1559"/>
        <w:gridCol w:w="709"/>
        <w:gridCol w:w="567"/>
        <w:gridCol w:w="850"/>
        <w:gridCol w:w="1134"/>
        <w:gridCol w:w="284"/>
        <w:gridCol w:w="1276"/>
      </w:tblGrid>
      <w:tr w:rsidR="00B01C56" w:rsidRPr="007C7B88" w:rsidTr="003A72D2">
        <w:trPr>
          <w:cantSplit/>
          <w:trHeight w:hRule="exact" w:val="510"/>
        </w:trPr>
        <w:tc>
          <w:tcPr>
            <w:tcW w:w="2093" w:type="dxa"/>
            <w:gridSpan w:val="4"/>
            <w:vMerge w:val="restart"/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作品标题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《时代潮流下的媒体角色与责任》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参评项目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631472" w:rsidP="00B01C5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文字类</w:t>
            </w:r>
          </w:p>
        </w:tc>
      </w:tr>
      <w:tr w:rsidR="00B01C56" w:rsidRPr="007C7B88" w:rsidTr="003A72D2">
        <w:trPr>
          <w:cantSplit/>
          <w:trHeight w:hRule="exact" w:val="490"/>
        </w:trPr>
        <w:tc>
          <w:tcPr>
            <w:tcW w:w="2093" w:type="dxa"/>
            <w:gridSpan w:val="4"/>
            <w:vMerge/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体   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631472" w:rsidP="00B01C56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新闻</w:t>
            </w:r>
            <w:r w:rsidR="00B01C56" w:rsidRPr="007C7B88">
              <w:rPr>
                <w:rFonts w:ascii="宋体" w:eastAsia="宋体" w:hAnsi="宋体" w:hint="eastAsia"/>
                <w:b/>
                <w:szCs w:val="21"/>
              </w:rPr>
              <w:t>论文</w:t>
            </w:r>
          </w:p>
        </w:tc>
      </w:tr>
      <w:tr w:rsidR="00B01C56" w:rsidRPr="007C7B88" w:rsidTr="003A72D2">
        <w:trPr>
          <w:cantSplit/>
          <w:trHeight w:hRule="exact" w:val="510"/>
        </w:trPr>
        <w:tc>
          <w:tcPr>
            <w:tcW w:w="2093" w:type="dxa"/>
            <w:gridSpan w:val="4"/>
            <w:vMerge/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语   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FE6C85" w:rsidP="00B01C56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汉</w:t>
            </w:r>
            <w:r>
              <w:rPr>
                <w:rFonts w:ascii="宋体" w:eastAsia="宋体" w:hAnsi="宋体"/>
                <w:b/>
                <w:szCs w:val="21"/>
              </w:rPr>
              <w:t>语</w:t>
            </w:r>
          </w:p>
        </w:tc>
      </w:tr>
      <w:tr w:rsidR="00B01C56" w:rsidRPr="007C7B88" w:rsidTr="003A72D2">
        <w:trPr>
          <w:cantSplit/>
          <w:trHeight w:val="567"/>
        </w:trPr>
        <w:tc>
          <w:tcPr>
            <w:tcW w:w="2093" w:type="dxa"/>
            <w:gridSpan w:val="4"/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作    者</w:t>
            </w:r>
          </w:p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（主创人员）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B01C56" w:rsidP="00B01C56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卜宇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编    辑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B01C56" w:rsidP="00B01C56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樊丽萍</w:t>
            </w:r>
          </w:p>
        </w:tc>
      </w:tr>
      <w:tr w:rsidR="00B01C56" w:rsidRPr="007C7B88" w:rsidTr="003A72D2">
        <w:trPr>
          <w:cantSplit/>
          <w:trHeight w:hRule="exact" w:val="607"/>
        </w:trPr>
        <w:tc>
          <w:tcPr>
            <w:tcW w:w="2093" w:type="dxa"/>
            <w:gridSpan w:val="4"/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刊播单位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2" w:rsidRPr="007C7B88" w:rsidRDefault="00B01C56" w:rsidP="00B01C56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中国广播电视</w:t>
            </w:r>
          </w:p>
          <w:p w:rsidR="00B01C56" w:rsidRPr="007C7B88" w:rsidRDefault="00B01C56" w:rsidP="00B01C56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学刊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首发日期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B01C56" w:rsidP="00B01C56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/>
                <w:b/>
                <w:szCs w:val="21"/>
              </w:rPr>
              <w:t>2017</w:t>
            </w:r>
            <w:r w:rsidRPr="007C7B88">
              <w:rPr>
                <w:rFonts w:ascii="宋体" w:eastAsia="宋体" w:hAnsi="宋体" w:hint="eastAsia"/>
                <w:b/>
                <w:szCs w:val="21"/>
              </w:rPr>
              <w:t>年</w:t>
            </w:r>
            <w:r w:rsidRPr="007C7B88">
              <w:rPr>
                <w:rFonts w:ascii="宋体" w:eastAsia="宋体" w:hAnsi="宋体"/>
                <w:b/>
                <w:szCs w:val="21"/>
              </w:rPr>
              <w:t>1</w:t>
            </w:r>
            <w:r w:rsidRPr="007C7B88">
              <w:rPr>
                <w:rFonts w:ascii="宋体" w:eastAsia="宋体" w:hAnsi="宋体" w:hint="eastAsia"/>
                <w:b/>
                <w:szCs w:val="21"/>
              </w:rPr>
              <w:t>月1日</w:t>
            </w:r>
          </w:p>
        </w:tc>
      </w:tr>
      <w:tr w:rsidR="00B01C56" w:rsidRPr="007C7B88" w:rsidTr="003A72D2">
        <w:trPr>
          <w:cantSplit/>
          <w:trHeight w:hRule="exact" w:val="769"/>
        </w:trPr>
        <w:tc>
          <w:tcPr>
            <w:tcW w:w="2093" w:type="dxa"/>
            <w:gridSpan w:val="4"/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刊播版面</w:t>
            </w:r>
          </w:p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（名称和版次）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2" w:rsidRPr="007C7B88" w:rsidRDefault="00B01C56" w:rsidP="00B01C56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《聚焦》栏目，</w:t>
            </w:r>
          </w:p>
          <w:p w:rsidR="00B01C56" w:rsidRPr="007C7B88" w:rsidRDefault="00B01C56" w:rsidP="00B01C56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第11-14页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作品字数</w:t>
            </w:r>
          </w:p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（时长）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B01C56" w:rsidP="00B01C56">
            <w:pPr>
              <w:spacing w:line="2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6345</w:t>
            </w:r>
          </w:p>
        </w:tc>
      </w:tr>
      <w:tr w:rsidR="00B01C56" w:rsidRPr="007C7B88" w:rsidTr="008925D7">
        <w:trPr>
          <w:cantSplit/>
          <w:trHeight w:hRule="exact" w:val="2437"/>
        </w:trPr>
        <w:tc>
          <w:tcPr>
            <w:tcW w:w="817" w:type="dxa"/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 xml:space="preserve">  ︵</w:t>
            </w:r>
          </w:p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采作</w:t>
            </w:r>
          </w:p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编品</w:t>
            </w:r>
          </w:p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过简</w:t>
            </w:r>
          </w:p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程介</w:t>
            </w:r>
          </w:p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 xml:space="preserve">  ︶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B01C56" w:rsidP="00B01C56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当前，在党带领全国各族人民奋力实现中国梦的时代潮流中，主流媒体如何把握好角色定位，履行好职责使命，是一个值得认真思考的重要课题。</w:t>
            </w:r>
          </w:p>
          <w:p w:rsidR="00B01C56" w:rsidRPr="007C7B88" w:rsidRDefault="00B01C56" w:rsidP="0036089A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作为江苏广电总台的负责人，作者立足于江苏广电总台的实践和探索，结合对媒体工作的长期观察和深度思考，撰写了本篇论文，从“汇聚共识作取向”、“议程设置合节拍”、“真实及时为根本”、“创新传播是出路”四个方面阐述了主流媒体的角色与责任，推动主流媒体更好地巩固提升主流地位、发挥好引领引导作用。</w:t>
            </w:r>
          </w:p>
        </w:tc>
      </w:tr>
      <w:tr w:rsidR="00B01C56" w:rsidRPr="007C7B88" w:rsidTr="008925D7">
        <w:trPr>
          <w:cantSplit/>
          <w:trHeight w:hRule="exact" w:val="3391"/>
        </w:trPr>
        <w:tc>
          <w:tcPr>
            <w:tcW w:w="817" w:type="dxa"/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社</w:t>
            </w:r>
          </w:p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会</w:t>
            </w:r>
          </w:p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效</w:t>
            </w:r>
          </w:p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果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6" w:rsidRPr="007C7B88" w:rsidRDefault="00B01C56" w:rsidP="00B01C56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本文系统阐述了时代潮流下主流媒体的角色定位与责任担当。在这一思路指导下，江苏广电总台旗帜鲜明弘扬主旋律，不遗余力传播正能量，在履行主流媒体责任担当上走在全国前列。围绕重大主题，创新推出了一系列新闻报道、栏节目、影视剧及纪录片，获得主管部门的高度肯定，赢得受众的广泛欢迎，充分发挥了主流媒体的引领引导作用。在重大突发事件发生时，反应迅速、报道及时，第一时间传递权威信息，充分彰显了主流媒体责任担当。深入推进融合传播，在全国率先建成了荔枝云平台，打造的荔枝新闻客户端下载用户数近1700万，在新媒体领域发出更强的主流声音。该论文不仅是理论研究的成果，也转化为了实践探索的成果，为主流媒体把握角色定位、承担职责使命提供了有益的参考和借鉴。</w:t>
            </w:r>
          </w:p>
          <w:p w:rsidR="00B01C56" w:rsidRPr="007C7B88" w:rsidRDefault="00B01C56" w:rsidP="00B01C56">
            <w:pPr>
              <w:spacing w:line="30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01C56" w:rsidRPr="007C7B88" w:rsidTr="008925D7">
        <w:trPr>
          <w:cantSplit/>
          <w:trHeight w:hRule="exact" w:val="2421"/>
        </w:trPr>
        <w:tc>
          <w:tcPr>
            <w:tcW w:w="817" w:type="dxa"/>
            <w:vAlign w:val="center"/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 xml:space="preserve">  ︵</w:t>
            </w:r>
          </w:p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初推</w:t>
            </w:r>
          </w:p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评荐</w:t>
            </w:r>
          </w:p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评理</w:t>
            </w:r>
          </w:p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语由</w:t>
            </w:r>
          </w:p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 xml:space="preserve">  ︶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7" w:rsidRDefault="00B01C56" w:rsidP="003867A1">
            <w:pPr>
              <w:spacing w:line="300" w:lineRule="exact"/>
              <w:ind w:firstLineChars="200" w:firstLine="422"/>
              <w:jc w:val="left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 xml:space="preserve">本文紧扣时代主题，深入分析了主流媒体如何融入时代潮流、准确把握自己的角色定位、履行责任使命这一重大课题。全文视野开阔、论述严密、逻辑清晰、案例丰富，既有深刻的理论内涵，又对媒体实践具有很强的指导意义。            </w:t>
            </w:r>
          </w:p>
          <w:p w:rsidR="003867A1" w:rsidRDefault="003867A1" w:rsidP="003867A1">
            <w:pPr>
              <w:spacing w:line="300" w:lineRule="exact"/>
              <w:ind w:firstLineChars="200" w:firstLine="422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3867A1" w:rsidRPr="003867A1" w:rsidRDefault="003867A1" w:rsidP="003867A1">
            <w:pPr>
              <w:spacing w:line="300" w:lineRule="exact"/>
              <w:ind w:firstLineChars="200" w:firstLine="422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B01C56" w:rsidRPr="007C7B88" w:rsidRDefault="00B01C56" w:rsidP="00B01C56">
            <w:pPr>
              <w:spacing w:line="300" w:lineRule="exact"/>
              <w:ind w:firstLineChars="200" w:firstLine="422"/>
              <w:jc w:val="left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 xml:space="preserve">           </w:t>
            </w:r>
            <w:r w:rsidR="00886D28">
              <w:rPr>
                <w:rFonts w:ascii="宋体" w:eastAsia="宋体" w:hAnsi="宋体" w:hint="eastAsia"/>
                <w:b/>
                <w:szCs w:val="21"/>
              </w:rPr>
              <w:t xml:space="preserve">                              </w:t>
            </w:r>
            <w:bookmarkStart w:id="0" w:name="_GoBack"/>
            <w:bookmarkEnd w:id="0"/>
            <w:r w:rsidRPr="007C7B88">
              <w:rPr>
                <w:rFonts w:ascii="宋体" w:eastAsia="宋体" w:hAnsi="宋体" w:hint="eastAsia"/>
                <w:b/>
                <w:szCs w:val="21"/>
              </w:rPr>
              <w:t>签名：</w:t>
            </w:r>
          </w:p>
          <w:p w:rsidR="00B01C56" w:rsidRPr="007C7B88" w:rsidRDefault="00B01C56" w:rsidP="00B01C56">
            <w:pPr>
              <w:spacing w:line="300" w:lineRule="exact"/>
              <w:ind w:firstLineChars="2350" w:firstLine="4954"/>
              <w:jc w:val="left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（盖单位公章）</w:t>
            </w:r>
          </w:p>
          <w:p w:rsidR="00B01C56" w:rsidRPr="007C7B88" w:rsidRDefault="00B01C56" w:rsidP="00B01C56">
            <w:pPr>
              <w:spacing w:line="300" w:lineRule="exact"/>
              <w:ind w:firstLineChars="200" w:firstLine="422"/>
              <w:jc w:val="left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 xml:space="preserve">                                           </w:t>
            </w:r>
            <w:r w:rsidRPr="007C7B88">
              <w:rPr>
                <w:rFonts w:ascii="宋体" w:eastAsia="宋体" w:hAnsi="宋体"/>
                <w:b/>
                <w:szCs w:val="21"/>
              </w:rPr>
              <w:t>201</w:t>
            </w:r>
            <w:r w:rsidRPr="007C7B88">
              <w:rPr>
                <w:rFonts w:ascii="宋体" w:eastAsia="宋体" w:hAnsi="宋体" w:hint="eastAsia"/>
                <w:b/>
                <w:szCs w:val="21"/>
              </w:rPr>
              <w:t>8</w:t>
            </w:r>
            <w:r w:rsidRPr="007C7B88">
              <w:rPr>
                <w:rFonts w:ascii="宋体" w:eastAsia="宋体" w:hAnsi="宋体"/>
                <w:b/>
                <w:szCs w:val="21"/>
              </w:rPr>
              <w:t xml:space="preserve">年  </w:t>
            </w:r>
            <w:r w:rsidRPr="007C7B88">
              <w:rPr>
                <w:rFonts w:ascii="宋体" w:eastAsia="宋体" w:hAnsi="宋体" w:hint="eastAsia"/>
                <w:b/>
                <w:szCs w:val="21"/>
              </w:rPr>
              <w:t>月</w:t>
            </w:r>
            <w:r w:rsidRPr="007C7B88">
              <w:rPr>
                <w:rFonts w:ascii="宋体" w:eastAsia="宋体" w:hAnsi="宋体"/>
                <w:b/>
                <w:szCs w:val="21"/>
              </w:rPr>
              <w:t xml:space="preserve">  </w:t>
            </w:r>
            <w:r w:rsidRPr="007C7B88"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  <w:tr w:rsidR="00B01C56" w:rsidRPr="007C7B88" w:rsidTr="003A72D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联系人（作者）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卜宇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18951655000</w:t>
            </w:r>
          </w:p>
        </w:tc>
      </w:tr>
      <w:tr w:rsidR="00B01C56" w:rsidRPr="007C7B88" w:rsidTr="0036089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7"/>
        </w:trPr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电话</w:t>
            </w:r>
          </w:p>
        </w:tc>
        <w:tc>
          <w:tcPr>
            <w:tcW w:w="2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025-83188818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E-mail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BBUYYU@163.com</w:t>
            </w:r>
          </w:p>
        </w:tc>
      </w:tr>
      <w:tr w:rsidR="00B01C56" w:rsidRPr="007C7B88" w:rsidTr="003A72D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9"/>
        </w:trPr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地址</w:t>
            </w:r>
          </w:p>
        </w:tc>
        <w:tc>
          <w:tcPr>
            <w:tcW w:w="4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江苏省南京市北京东路4号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邮编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6" w:rsidRPr="007C7B88" w:rsidRDefault="00B01C56" w:rsidP="00B01C56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C7B88">
              <w:rPr>
                <w:rFonts w:ascii="宋体" w:eastAsia="宋体" w:hAnsi="宋体" w:hint="eastAsia"/>
                <w:b/>
                <w:szCs w:val="21"/>
              </w:rPr>
              <w:t>210008</w:t>
            </w:r>
          </w:p>
        </w:tc>
      </w:tr>
    </w:tbl>
    <w:p w:rsidR="006B21D8" w:rsidRDefault="006B21D8" w:rsidP="00B01C56"/>
    <w:sectPr w:rsidR="006B21D8" w:rsidSect="00360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1D" w:rsidRDefault="00C20E1D" w:rsidP="008E5B3C">
      <w:r>
        <w:separator/>
      </w:r>
    </w:p>
  </w:endnote>
  <w:endnote w:type="continuationSeparator" w:id="0">
    <w:p w:rsidR="00C20E1D" w:rsidRDefault="00C20E1D" w:rsidP="008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1D" w:rsidRDefault="00C20E1D" w:rsidP="008E5B3C">
      <w:r>
        <w:separator/>
      </w:r>
    </w:p>
  </w:footnote>
  <w:footnote w:type="continuationSeparator" w:id="0">
    <w:p w:rsidR="00C20E1D" w:rsidRDefault="00C20E1D" w:rsidP="008E5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6B21D8"/>
    <w:rsid w:val="00164F1A"/>
    <w:rsid w:val="001A1AD9"/>
    <w:rsid w:val="001D0306"/>
    <w:rsid w:val="002867E2"/>
    <w:rsid w:val="00292A84"/>
    <w:rsid w:val="0036089A"/>
    <w:rsid w:val="003867A1"/>
    <w:rsid w:val="003A72D2"/>
    <w:rsid w:val="005661D2"/>
    <w:rsid w:val="00631472"/>
    <w:rsid w:val="006B21D8"/>
    <w:rsid w:val="006E71BE"/>
    <w:rsid w:val="00703130"/>
    <w:rsid w:val="007908E7"/>
    <w:rsid w:val="007C7B88"/>
    <w:rsid w:val="00886D28"/>
    <w:rsid w:val="008925D7"/>
    <w:rsid w:val="008B225C"/>
    <w:rsid w:val="008E5B3C"/>
    <w:rsid w:val="00993152"/>
    <w:rsid w:val="00A13705"/>
    <w:rsid w:val="00B01C56"/>
    <w:rsid w:val="00C20E1D"/>
    <w:rsid w:val="00E12D7B"/>
    <w:rsid w:val="00E62952"/>
    <w:rsid w:val="00EC51A7"/>
    <w:rsid w:val="00F56532"/>
    <w:rsid w:val="00FE41CA"/>
    <w:rsid w:val="00FE6C85"/>
    <w:rsid w:val="0AB15564"/>
    <w:rsid w:val="12CE62A5"/>
    <w:rsid w:val="19E3029F"/>
    <w:rsid w:val="1AF707C2"/>
    <w:rsid w:val="419F5B2E"/>
    <w:rsid w:val="55E70DA5"/>
    <w:rsid w:val="582A4A7C"/>
    <w:rsid w:val="5A7A36FC"/>
    <w:rsid w:val="63E34A9D"/>
    <w:rsid w:val="71D339CD"/>
    <w:rsid w:val="7D4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E965AC-1A98-4B19-BE43-6304ADBE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6B21D8"/>
    <w:rPr>
      <w:rFonts w:ascii="宋体" w:eastAsia="宋体" w:hAnsi="Courier New" w:cs="Courier New"/>
      <w:szCs w:val="21"/>
    </w:rPr>
  </w:style>
  <w:style w:type="character" w:styleId="a4">
    <w:name w:val="Hyperlink"/>
    <w:qFormat/>
    <w:rsid w:val="006B21D8"/>
    <w:rPr>
      <w:color w:val="0000FF"/>
      <w:u w:val="single"/>
    </w:rPr>
  </w:style>
  <w:style w:type="paragraph" w:styleId="a5">
    <w:name w:val="header"/>
    <w:basedOn w:val="a"/>
    <w:link w:val="Char"/>
    <w:rsid w:val="008E5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5B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E5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5B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886D28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886D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goveditor</dc:creator>
  <cp:lastModifiedBy>xhuser</cp:lastModifiedBy>
  <cp:revision>14</cp:revision>
  <cp:lastPrinted>2018-05-10T07:52:00Z</cp:lastPrinted>
  <dcterms:created xsi:type="dcterms:W3CDTF">2014-10-29T12:08:00Z</dcterms:created>
  <dcterms:modified xsi:type="dcterms:W3CDTF">2018-05-10T07:52:00Z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