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ascii="华文中宋" w:hAnsi="华文中宋" w:eastAsia="华文中宋" w:cs="HYa4gj"/>
          <w:b/>
          <w:kern w:val="0"/>
          <w:sz w:val="36"/>
          <w:szCs w:val="36"/>
          <w:lang w:eastAsia="zh-HK"/>
        </w:rPr>
      </w:pPr>
      <w:r>
        <w:rPr>
          <w:rFonts w:hint="eastAsia" w:ascii="华文中宋" w:hAnsi="华文中宋" w:eastAsia="华文中宋" w:cs="HYa4gj"/>
          <w:b/>
          <w:kern w:val="0"/>
          <w:sz w:val="36"/>
          <w:szCs w:val="36"/>
        </w:rPr>
        <w:t>时代潮流下的媒体角色与责任</w:t>
      </w:r>
    </w:p>
    <w:p>
      <w:pPr>
        <w:autoSpaceDE w:val="0"/>
        <w:autoSpaceDN w:val="0"/>
        <w:adjustRightInd w:val="0"/>
        <w:ind w:firstLine="420" w:firstLineChars="200"/>
        <w:jc w:val="left"/>
        <w:rPr>
          <w:rFonts w:ascii="楷体" w:hAnsi="楷体" w:eastAsia="楷体" w:cs="黑体"/>
          <w:kern w:val="0"/>
          <w:szCs w:val="21"/>
        </w:rPr>
      </w:pPr>
    </w:p>
    <w:p>
      <w:pPr>
        <w:autoSpaceDE w:val="0"/>
        <w:autoSpaceDN w:val="0"/>
        <w:adjustRightInd w:val="0"/>
        <w:ind w:firstLine="420" w:firstLineChars="200"/>
        <w:jc w:val="left"/>
        <w:rPr>
          <w:rFonts w:ascii="楷体" w:hAnsi="楷体" w:eastAsia="楷体" w:cs="HYc1gj"/>
          <w:kern w:val="0"/>
          <w:szCs w:val="21"/>
        </w:rPr>
      </w:pPr>
      <w:r>
        <w:rPr>
          <w:rFonts w:hint="eastAsia" w:ascii="楷体" w:hAnsi="楷体" w:eastAsia="楷体" w:cs="黑体"/>
          <w:kern w:val="0"/>
          <w:szCs w:val="21"/>
        </w:rPr>
        <w:t>摘 要：</w:t>
      </w:r>
      <w:r>
        <w:rPr>
          <w:rFonts w:hint="eastAsia" w:ascii="楷体" w:hAnsi="楷体" w:eastAsia="楷体" w:cs="HYc1gj"/>
          <w:kern w:val="0"/>
          <w:szCs w:val="21"/>
        </w:rPr>
        <w:t>在时代潮流下，主流媒体如何把握好角色定位、履行好职责使命，是一个重要课题。本文从“汇聚共识作取向”“议程设置合节拍”“真实及时为根本”“创新传播是出路”四个方面阐述主流媒体的角色定位与责任担当，推动主流媒体融入时代潮流，在深刻变革的媒体格局下积极应对挑战和压力，坚守政治底线和价值底线，尊重传播规律，创新传播方式，提高报道的传播效果，进一步巩固主流地位，发挥好引领引导作用。</w:t>
      </w:r>
    </w:p>
    <w:p>
      <w:pPr>
        <w:ind w:firstLine="420" w:firstLineChars="200"/>
        <w:rPr>
          <w:rFonts w:ascii="楷体" w:hAnsi="楷体" w:eastAsia="楷体" w:cs="HYc1gj"/>
          <w:kern w:val="0"/>
          <w:szCs w:val="21"/>
          <w:lang w:eastAsia="zh-HK"/>
        </w:rPr>
      </w:pPr>
      <w:r>
        <w:rPr>
          <w:rFonts w:hint="eastAsia" w:ascii="楷体" w:hAnsi="楷体" w:eastAsia="楷体" w:cs="黑体"/>
          <w:kern w:val="0"/>
          <w:szCs w:val="21"/>
        </w:rPr>
        <w:t>关键词：</w:t>
      </w:r>
      <w:r>
        <w:rPr>
          <w:rFonts w:hint="eastAsia" w:ascii="楷体" w:hAnsi="楷体" w:eastAsia="楷体" w:cs="HYc1gj"/>
          <w:kern w:val="0"/>
          <w:szCs w:val="21"/>
        </w:rPr>
        <w:t>主流媒体；角色共识；媒体责任</w:t>
      </w:r>
    </w:p>
    <w:p>
      <w:pPr>
        <w:rPr>
          <w:rFonts w:ascii="宋体" w:hAnsi="宋体" w:eastAsia="宋体" w:cs="HYc1gj"/>
          <w:b/>
          <w:kern w:val="0"/>
          <w:szCs w:val="21"/>
          <w:lang w:eastAsia="zh-HK"/>
        </w:rPr>
      </w:pP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当前，我国正处在实现中国梦伟大征程的关键时期，我们比历史上任何时期都更接近中华民族伟大复兴的目标，比历史上任何时期都更有信心、有能力实现这个目标。在党带领全国各族人民奋力实现中国梦的时代潮流中，主流媒体如何把握好角色定位、履行好职责使命，是一个值得认真思考的重要课题。</w:t>
      </w:r>
    </w:p>
    <w:p>
      <w:pPr>
        <w:autoSpaceDE w:val="0"/>
        <w:autoSpaceDN w:val="0"/>
        <w:adjustRightInd w:val="0"/>
        <w:spacing w:before="156" w:beforeLines="50" w:after="156" w:afterLines="50" w:line="360" w:lineRule="exact"/>
        <w:ind w:firstLine="562" w:firstLineChars="200"/>
        <w:jc w:val="left"/>
        <w:rPr>
          <w:rFonts w:ascii="华文中宋" w:hAnsi="华文中宋" w:eastAsia="华文中宋" w:cs="HYb1gj"/>
          <w:b/>
          <w:kern w:val="0"/>
          <w:sz w:val="28"/>
          <w:szCs w:val="28"/>
        </w:rPr>
      </w:pPr>
      <w:r>
        <w:rPr>
          <w:rFonts w:hint="eastAsia" w:ascii="华文中宋" w:hAnsi="华文中宋" w:eastAsia="华文中宋" w:cs="HYb1gj"/>
          <w:b/>
          <w:kern w:val="0"/>
          <w:sz w:val="28"/>
          <w:szCs w:val="28"/>
        </w:rPr>
        <w:t>一、汇聚共识作取向</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一个国家、一个民族，能不能形成广泛的共识，凝聚起方方面面的力量齐心奋进，直接关系到国家、民族的发展振兴进程。媒体在形成共识、凝聚力量中有着不可替代的独特作用。主流媒体融入时代潮流，在党和国家事业的整体布局中确定坐标，找准位置，发挥作用，积极汇聚共识，帮忙不添乱，这是应有的取向。</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主流媒体要准确把握自身的角色定位，首先需要对新闻制度与政治体制的关系有清晰认识。中国体制里的媒体角色定位跟西方体制里的媒体角色定位是不一样的。就像不能把西方国家的议会跟中国的人大简单类比一样，也不能将中西方的新闻制度简单类比。新闻制度是属于国家政治体制的一部分，如果不能对政治体制有全面的了解，对于新闻制度的认识就会出现偏差。我国的发展是在党的领导下，由党确立以人民为中心的发展目标，调动和组织各方面的力量来共同实现这一目标。党发挥总揽全局、协调各方的领导核心作用，“党政军民学,东西南北中,党是领导一切的”，这是我们最大的体制优势。这种体制模式能够集中高效地推进党和国家的事业，实现跨越式发展。我国改革开放30多年来取得举世瞩目的巨大成就，成为世界第二大经济体，国家面貌、人民生活发生了巨变，充分说明了体制的优越性。我们有资格为人类对更好社会制度的探索提供中国方案，我们应该有高度的道路自信、理论自信、制度自信和文化自信。其实，我国独特的发展模式引起了国际社会越来越多的关注。新加坡国立大学东亚研究所所长郑永年教授指出：“中国模式的崛起不仅对中国未来的发展有意义，对世界的发展尤其对发展中国家的发展也具有参考意义。”</w:t>
      </w:r>
      <w:r>
        <w:rPr>
          <w:rStyle w:val="7"/>
          <w:rFonts w:hint="eastAsia" w:ascii="宋体" w:hAnsi="宋体" w:eastAsia="宋体" w:cs="HYa6gj"/>
          <w:b/>
          <w:kern w:val="0"/>
          <w:szCs w:val="21"/>
        </w:rPr>
        <w:t>①</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在我国的政治体制里，主流媒体是党的事业的重要组成部分，党管媒体是中国政治体制的重要特征。作为主流媒体，我们在党的整体工作指向上，多做汇聚共识、形成合力的事情，推动中国梦的目标早日实现，就是在积极地履行责任，就是对国家崛起、民族振兴负责任的表现。在当下错综复杂的舆论环境中，错误思想言论时有出现，杂音噪音时有干扰，这时候主流媒体有没有自己的定力，有没有认清自己的角色，有没有强化自己的责任和使命，有没有把握好自己的工作取向，都需要在不断追问中加以强化。如果主流媒体缺乏定力，被干扰因素牵着走，出现杂音噪音，分散共识，消解合力，削弱党的领导，我们就有可能错过宝贵的战略机遇期，中华民族的伟大复兴就会受到影响，这是对党、对国家、对民族不负责任。坚定地同以习近平同志为核心的党中央保持高度一致，切实传播好党的声音，强化政治家办媒体的意识，自觉保持政治上的清醒和坚定，绝不受杂音噪音干扰，绝不给错误思想言论提供空间，这是一个负责任媒体的应有取向。</w:t>
      </w:r>
    </w:p>
    <w:p>
      <w:pPr>
        <w:autoSpaceDE w:val="0"/>
        <w:autoSpaceDN w:val="0"/>
        <w:adjustRightInd w:val="0"/>
        <w:spacing w:before="156" w:beforeLines="50" w:after="156" w:afterLines="50" w:line="360" w:lineRule="exact"/>
        <w:ind w:firstLine="562" w:firstLineChars="200"/>
        <w:jc w:val="left"/>
        <w:rPr>
          <w:rFonts w:ascii="华文中宋" w:hAnsi="华文中宋" w:eastAsia="华文中宋" w:cs="HYb1gj"/>
          <w:b/>
          <w:kern w:val="0"/>
          <w:sz w:val="28"/>
          <w:szCs w:val="28"/>
        </w:rPr>
      </w:pPr>
      <w:r>
        <w:rPr>
          <w:rFonts w:hint="eastAsia" w:ascii="华文中宋" w:hAnsi="华文中宋" w:eastAsia="华文中宋" w:cs="HYb1gj"/>
          <w:b/>
          <w:kern w:val="0"/>
          <w:sz w:val="28"/>
          <w:szCs w:val="28"/>
        </w:rPr>
        <w:t>二、议题设置合节拍</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对媒体来说，不同的立场，不同的出发点，会有不同的议题设置。作为主流媒体，在党的事业推进过程中，我们不是旁观者，不是局外人，而是参与者、推动者，应当努力做到帮忙不缺位、帮忙帮到位。主流媒体的议题设置不能仅仅以受众需求为导向，受众喜欢什么就提供什么，而应围绕党的中心工作展开，与中央的决策部署同频共振，同时尊重传播规律，创新传播方式，引领而不是迎合受众需求，力求取得好的效果。</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围绕重大决策部署、重大事件、重大活动设置议题，组织主题报道，是我国主流媒体的经常性工作。实际上，国外媒体同样非常注重议题设置，影响和引导社会公众对重大事件、重大活动的关注和认知。比如，国外媒体善于抓住重大纪念日进行大型新闻直播和系列报道，传递浓烈的爱国情绪。2012年，美国有线电视新闻网（CNN）的美国独立日系列报道中有这样一个选题：“美国可能不完美，但无论如何我们爱她。”美国有线电视新闻网收集了不同身份的美国公民对各个分话题的看法，如：“我们是第一大国吗？”“美国是不是第一大国是不是很重要？”“我们是不是对祖国要求太苛刻了？”报道中所有参与讨论的受众都表示对于国家非常自豪。英国广播公司（BBC）曾在2005年欧洲胜利日举办系列主题活动，包括直播纪念仪式、主办“二战60周年纪念演唱会”、展播《奥斯维辛》《战栗东方》等纪录片、播出关于二战60周年的民意调查等。我们往往关注国外的节目模式比较多，甚至盲目照搬，引进节目模式成为潮流。我们也应该关注国外的新闻报道方式和议题的设置，立足我国实际，吸收借鉴他们的传播策略和方式方法，提高报道的传播效果。</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主流媒体往往把主题报道当作指令性任务，当成负担。其实，如果我们开阔视野，转变思路，会发现主题报道中丰富的资源，会发现还有相当大的创新拓展空间。近几年，江苏广电在主题报道方面的做法，是围绕党的十八大和十八届三中、四中、五中、六中全会精神，围绕“五位一体”总体布局、“四个全面”战略布局、五大发展理念、中国梦、社会主义核心价值观等重大主题以及年度重大活动，立足中国的传播实际，借鉴吸收国际传媒机构好的经验和做法，引发话题，引起关注，引导思考，迅速产生舆论强势，形成宣传声势。比如，围绕弘扬社会主义核心价值观，我们借鉴国际传播经验，以爱国为切入点，用讲故事的方式推出大型全媒体新闻纪实节目《你所不知道的中国》，传统媒体和网络媒体传播都产生了热烈反响，新媒体点击量过亿，已在数十个国家和地区的电视频道播出；开辟《德行天下》等栏目，既讲故事，又讲道理，传播道德正能量；以富有创意的方式，在省级卫视中率先推出践行社会主义核心价值观等主题公益广告，温暖人心，潜移默化。围绕长征胜利80周年，推出大型全媒体新闻行动《重走长征路》，推出纪录片《薄复礼的长征》（央视十套播出），参与推出电视剧《长征大会师》（央视一套黄金时段播出）。围绕建党95周年，推出大型系列报道《雨花魂</w:t>
      </w:r>
      <w:r>
        <w:rPr>
          <w:rFonts w:hint="eastAsia" w:ascii="宋体" w:hAnsi="宋体" w:eastAsia="宋体" w:cs="HYb1gj"/>
          <w:b/>
          <w:kern w:val="0"/>
          <w:szCs w:val="21"/>
        </w:rPr>
        <w:t>·</w:t>
      </w:r>
      <w:r>
        <w:rPr>
          <w:rFonts w:hint="eastAsia" w:ascii="宋体" w:hAnsi="宋体" w:eastAsia="宋体" w:cs="HYa6gj"/>
          <w:b/>
          <w:kern w:val="0"/>
          <w:szCs w:val="21"/>
        </w:rPr>
        <w:t>信仰的力量》，推出纪录片《致未来书》（央视十套播出），参与推出电视剧《海棠依旧》（央视一套黄金时段播出）。围绕南京大屠杀死难者国家公祭日，连续三年推出大型全媒体新闻报道《国之祭》，推出数小时直播，推出多部纪录片，包括与央视联合推出的《1937</w:t>
      </w:r>
      <w:r>
        <w:rPr>
          <w:rFonts w:hint="eastAsia" w:ascii="宋体" w:hAnsi="宋体" w:eastAsia="宋体" w:cs="HYb1gj"/>
          <w:b/>
          <w:kern w:val="0"/>
          <w:szCs w:val="21"/>
        </w:rPr>
        <w:t>·</w:t>
      </w:r>
      <w:r>
        <w:rPr>
          <w:rFonts w:hint="eastAsia" w:ascii="宋体" w:hAnsi="宋体" w:eastAsia="宋体" w:cs="HYa6gj"/>
          <w:b/>
          <w:kern w:val="0"/>
          <w:szCs w:val="21"/>
        </w:rPr>
        <w:t>南京记忆》（央视一套、十套和5个外语频道播出）和我们主创的《外国人眼中的南京大屠杀》（央视十套播出）、《幸存者——见证南京1937》（央视十套播出）。我们在主题报道中把握两点，一看与中央决策部署合不合拍，二看有没有创新，有没有效果，有没有真正为党的事业的推进汇聚更多共识、凝聚更大力量。</w:t>
      </w:r>
    </w:p>
    <w:p>
      <w:pPr>
        <w:autoSpaceDE w:val="0"/>
        <w:autoSpaceDN w:val="0"/>
        <w:adjustRightInd w:val="0"/>
        <w:spacing w:before="156" w:beforeLines="50" w:after="156" w:afterLines="50" w:line="360" w:lineRule="exact"/>
        <w:ind w:firstLine="562" w:firstLineChars="200"/>
        <w:jc w:val="left"/>
        <w:rPr>
          <w:rFonts w:ascii="华文中宋" w:hAnsi="华文中宋" w:eastAsia="华文中宋" w:cs="HYb1gj"/>
          <w:b/>
          <w:kern w:val="0"/>
          <w:sz w:val="28"/>
          <w:szCs w:val="28"/>
        </w:rPr>
      </w:pPr>
      <w:r>
        <w:rPr>
          <w:rFonts w:hint="eastAsia" w:ascii="华文中宋" w:hAnsi="华文中宋" w:eastAsia="华文中宋" w:cs="HYb1gj"/>
          <w:b/>
          <w:kern w:val="0"/>
          <w:sz w:val="28"/>
          <w:szCs w:val="28"/>
        </w:rPr>
        <w:t>三、真实及时为根本</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媒体的权威性和公信力，是靠客观、真实来塑造的。一篇不真实的报道，即使是细节上的失误也会因为传播强度和广度而被放大，最终可能造成恶劣影响，动摇媒体的权威性和公信力。</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在媒体诸多普适性角色规范中，真实这一最基本的规范是媒体之所以成为媒体的根本。美国密苏里州新闻协会的《密苏里规约》规定：“我们认为真实是所有正确的新闻事业的首要原则。违反真实，无论是在标题还是内文中，都是对优秀新闻事业的颠覆。”</w:t>
      </w:r>
      <w:r>
        <w:rPr>
          <w:rStyle w:val="7"/>
          <w:rFonts w:hint="eastAsia" w:ascii="宋体" w:hAnsi="宋体" w:eastAsia="宋体" w:cs="HYa6gj"/>
          <w:b/>
          <w:kern w:val="0"/>
          <w:szCs w:val="21"/>
        </w:rPr>
        <w:t>②</w:t>
      </w:r>
      <w:r>
        <w:rPr>
          <w:rFonts w:hint="eastAsia" w:ascii="宋体" w:hAnsi="宋体" w:eastAsia="宋体" w:cs="HYa6gj"/>
          <w:b/>
          <w:kern w:val="0"/>
          <w:szCs w:val="21"/>
        </w:rPr>
        <w:t>主流媒体要特别避免三种情况：一是因记者不严谨导致的失实；二是因记者专业素质不高导致的失实；三是因记者故意造假导致的失实。在当前的自媒体时代，我们还要特别注意一种现象，即不恰当地强化、放大、炒作新闻事件中的某一个所谓“痛点”“兴奋点”，却丢开有意义的新闻内容。这种点上的“真实”掩盖了事件的全貌。因此，主流媒体在还原事件真相时要把全面性、完整性作为一条重要的原则，不能以局部的真实来代替整体的真实。</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及时性同样是新闻报道中的核心要素，特别是在重大事件和社会热点发生、形成后，报道及不及时直接影响到媒体的竞争力。美国皮尤研究中心2016年的媒体报告指出，电视仍是美国人获知新闻的主要途径，仍有57%的人通过电视获取新闻。</w:t>
      </w:r>
      <w:r>
        <w:rPr>
          <w:rStyle w:val="7"/>
          <w:rFonts w:hint="eastAsia" w:ascii="宋体" w:hAnsi="宋体" w:eastAsia="宋体" w:cs="HYa6gj"/>
          <w:b/>
          <w:kern w:val="0"/>
          <w:szCs w:val="21"/>
        </w:rPr>
        <w:t>③</w:t>
      </w:r>
      <w:r>
        <w:rPr>
          <w:rFonts w:hint="eastAsia" w:ascii="宋体" w:hAnsi="宋体" w:eastAsia="宋体" w:cs="HYa6gj"/>
          <w:b/>
          <w:kern w:val="0"/>
          <w:szCs w:val="21"/>
        </w:rPr>
        <w:t>在我国，电视呈现“边缘化”趋势，原因有很多，其中很重要的一点是没有及时发声。我们能不能应对好“边缘化”挑战，关键看在重大事件特别是突发事件发生后，能不能第一时间报道权威信息，能不能充分满足受众的信息需求；在社会热点出现后，能不能第一时间主动发声，做到不缺位、不失声。近年来，江苏广电建立了高效的应急反应机制，在重大事件特别是突发事件以及老百姓关心关注的事件发生后，第一时间充分报道事实，第一时间引领引导舆论，推动直播常态化，强化及时性，有效传递权威信息，增强社会影响力。</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除了新闻报道，在评论、访谈类节目中也要及时关注百姓热议的话题。在热点引导中，强化理性分析、深度解读，以娓娓道来的方式让受众在理性层面形成共识，这是主流媒体的重要功能。同时，要注意改变说教方式，突出平等性、交流性、参与性。江苏广电把这样的认识体现在媒体实践中。十八大召开前夕，我们推出了大型理论访谈栏目《时代问答》，定位“时代热点，权威解读”，邀请各学科的“马工程”专家参与节目录制，及时介入社会热点，第一时间回应百姓关切，通过网络征集网友提问等方式强化受众互动。围绕党中央重大决策部署，《时代问答》专门制作推出了多集特别节目，如学习贯彻党的十八届三中、四中、五中全会精神的特别节目《改革再出发》《依法治国进行时》《决胜小康》，反映党中央治国理政新理念新思想新战略的特别节目《大方略》，学习贯彻习近平总书记“七一”重要讲话精神的特别节目《不忘初心，继续前进》等。这样一档时政性、理</w:t>
      </w:r>
    </w:p>
    <w:p>
      <w:pPr>
        <w:autoSpaceDE w:val="0"/>
        <w:autoSpaceDN w:val="0"/>
        <w:adjustRightInd w:val="0"/>
        <w:spacing w:line="360" w:lineRule="exact"/>
        <w:jc w:val="left"/>
        <w:rPr>
          <w:rFonts w:ascii="宋体" w:hAnsi="宋体" w:eastAsia="宋体" w:cs="HYa6gj"/>
          <w:b/>
          <w:kern w:val="0"/>
          <w:szCs w:val="21"/>
        </w:rPr>
      </w:pPr>
      <w:r>
        <w:rPr>
          <w:rFonts w:hint="eastAsia" w:ascii="宋体" w:hAnsi="宋体" w:eastAsia="宋体" w:cs="HYa6gj"/>
          <w:b/>
          <w:kern w:val="0"/>
          <w:szCs w:val="21"/>
        </w:rPr>
        <w:t>论性很强的节目，因为及时回应了百姓的关切，在热点上给出了理性、深度的解读，取得了较好的收视，每期节目网上有数万点击量，并获第二十三届中国新闻奖一等奖。</w:t>
      </w:r>
    </w:p>
    <w:p>
      <w:pPr>
        <w:autoSpaceDE w:val="0"/>
        <w:autoSpaceDN w:val="0"/>
        <w:adjustRightInd w:val="0"/>
        <w:spacing w:before="156" w:beforeLines="50" w:after="156" w:afterLines="50" w:line="360" w:lineRule="exact"/>
        <w:ind w:firstLine="562" w:firstLineChars="200"/>
        <w:jc w:val="left"/>
        <w:rPr>
          <w:rFonts w:ascii="华文中宋" w:hAnsi="华文中宋" w:eastAsia="华文中宋" w:cs="HYb1gj"/>
          <w:b/>
          <w:kern w:val="0"/>
          <w:sz w:val="28"/>
          <w:szCs w:val="28"/>
        </w:rPr>
      </w:pPr>
      <w:r>
        <w:rPr>
          <w:rFonts w:hint="eastAsia" w:ascii="华文中宋" w:hAnsi="华文中宋" w:eastAsia="华文中宋" w:cs="HYb1gj"/>
          <w:b/>
          <w:kern w:val="0"/>
          <w:sz w:val="28"/>
          <w:szCs w:val="28"/>
        </w:rPr>
        <w:t>四、创新传播是出路</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传播内容再正确，如没有传播效果，也就不能说履行好了主流媒体责任，甚至可以说是媒体不负责任的表现。在“边缘化”挑战下，对于主流媒体来说，创新才有出路。主流媒体要大力度推进理念创新、内容创新、手段创新，提高传播有效性。</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创新传播要特别注意“正面报道要防止负面效应”“‘负面报道’要取得正面效果”。主流媒体往往会出现一些“文件式”的政策报道、“总结式”的成就报道、“说教式”的评论言论，不仅无法发挥舆论引导作用，还会损害主流媒体形象。“正面报道要防止负面效应”，就是要在改进创新报道上下足功夫，把贴近受众放在更加突出的位置，将受众认不认可作为检验报道传播效果的关键。舆论监督或批评报道常常被人们称为“负面报道”，其实抓好舆论监督是主流媒体的重要职责。“‘负面报道’要取得正面效果”，就是要把推动解决实际问题作为舆论监督和批评报道的出发点和落脚点，为党委政府日益形成的“问题导向”的工作方式提供有力支撑，发挥好舆论监督的建设性作用。</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创新传播需要通过媒体融合寻找对策性出路。媒体融合作为一个全方位的系统工程，技术支撑、平台整合、流程再造、体制机制变革、传播策略调整，等等，每一个环节都需要做到位，形成整体效应。近年来，江苏广电系统谋划媒体融合发展，有计划、有步骤地组织实施媒体融合，取得了实质性进展。在制作端，完成了全台网的数字化建设，研发了数字化编播系统；在采集端，启用了国内首个4K超高清跨界转播平台以及多辆大型转播车、全媒体卫星车，大大增强了常态化新闻直播和多终端及时上传、及时分发的能力；在播出端，全面改造提升系列融媒体新闻演播室，强化了互动性、参与性以及与网络的互联互通，构建了线上播出全媒体系统；在平台端，牵头承担国家级课题，同步转化成果，率先建成了云技术支撑平台，实现了信息汇聚、抓取、分析、编辑、制作、存储、传输、发布等功能的云端处理。在以上工作的基础上，深化体制机制改革，组建了“融媒体新闻中心”，先期整合电视新闻、广播新闻、新媒体新闻等不同业务板块，实现新闻融合传播的流程再造。下一阶段将整合全台各个板块内容资源，实现所有内容制作发布的云端化，真正打破内容流动的部门壁垒，促进内容资源的深度融合，为新闻报道和节目体系化的集成创新创造条件、提供保障。</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在以融合的思路改造广播电视等传统媒体、提升其传播力影响力的同时，我们还应拓展新兴渠道，在新媒体领域积极发声，发出应该发的声音，发出有效的声音。近年来，江苏广电打造了客户端、网站、手机电视、IPTV、移动电视等新媒体集群，新媒体用户达4000万，“荔枝”新闻客户端激活用户突破700万。主流媒体需要思考，新媒体产品应该谁来做？从传播规律来说，应该让有互联网思维、了解互联网用户的人来做。江苏广电在把好导向的前提下，充分发挥年轻人的作用，鼓励他们以互联网“原住民”的思维和方式，大胆创新，使传播效果不断提升。目前，江苏广电新媒体部门有100多人，90%以上是“80后”“90后”。时政报道往往被认为不受新媒体用户关注，我们试图有所突破，在“荔枝”新闻客户端上的时政报道没有采取简单照搬广播电视的报道，而是适应新媒体受众的习惯，按照新媒体传播规律进行原创报道。比如，围绕江苏刚刚召开的省第十三次党代会，“荔枝”新闻以“移动化、可视化、社交化、定制化”为目标，重点发力原创策划，针对不同用户群体，采取网络直播、动漫、视频、长图、H5、动图等多种新媒体创新方式，推出一系列富有创意、构思独特的独家策划内容，吸引了大量新媒体用户的关注、参与、转发，省党代会期间“荔枝”新闻专题的总点击量突破400万次，实现了舆论引导力和传播影响力的有机结合。</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创新传播还需要特别强调数据思维和受众意识。新闻报道、节目制作好不好，不是我们自己说了算，而是受众说了算。怎么获取受众反馈，国际传媒机构已经有了一整套科学的方法。我们借鉴吸收国际经验，专门成立了节目研发与受众研究中心，建设了受众测试实验室，新节目推出之前都要经过受众测试，播出之后都要进行受众评估，以科学方式获取的数据支撑新闻和节目创新，使之更好地满足目标受众的需求，力求做到分层传播、精准传播，支撑以江苏卫视为龙头的频道频率集群继续保持良好发展态势。</w:t>
      </w:r>
    </w:p>
    <w:p>
      <w:pPr>
        <w:autoSpaceDE w:val="0"/>
        <w:autoSpaceDN w:val="0"/>
        <w:adjustRightInd w:val="0"/>
        <w:spacing w:line="360" w:lineRule="exact"/>
        <w:ind w:firstLine="422" w:firstLineChars="200"/>
        <w:jc w:val="left"/>
        <w:rPr>
          <w:rFonts w:ascii="宋体" w:hAnsi="宋体" w:eastAsia="宋体" w:cs="HYa6gj"/>
          <w:b/>
          <w:kern w:val="0"/>
          <w:szCs w:val="21"/>
          <w:lang w:eastAsia="zh-HK"/>
        </w:rPr>
      </w:pPr>
      <w:r>
        <w:rPr>
          <w:rFonts w:hint="eastAsia" w:ascii="宋体" w:hAnsi="宋体" w:eastAsia="宋体" w:cs="HYa6gj"/>
          <w:b/>
          <w:kern w:val="0"/>
          <w:szCs w:val="21"/>
        </w:rPr>
        <w:t>创新新闻传播还有一个非常重要的策略，就是通过国际传播来倒逼自己创新。如果沿用我们习以为常的表达方式和呈现方式，海外的受众不会接受，这需要我们去深入了解和掌握国际传播规律，反过来又会推动我们的内容产品提高品质，提升传播效果。我们可以把国际传播分为三个阶段：1.0阶段是把现有产品原封不动免费送给人家播，还要花钱；2.0阶段是把现有产品配上外文字幕播；3.0阶段是根据不同地区海外受众需求，本土化、定制化传播。前两个阶段的工作效果都不好，江苏广电正加大力度迈进3.0时代。一方面，我们建设海外频道“紫金国际台”，集合江苏广电和国内的优秀节目和影视剧，根据海外受众需求进行本土化改造，重新制作，得到海外受众欢迎，目前已覆盖香港地区及泰国、马来西亚、新加坡，海外总用户数超过140万。另一方面，专门为海外传播定制内容。比如，目前正在集中力量制作对外传播的《你所不知道的中国》第三季，将安排在英国广播公司世界新闻频道（</w:t>
      </w:r>
      <w:r>
        <w:rPr>
          <w:rFonts w:hint="eastAsia" w:ascii="宋体" w:hAnsi="宋体" w:eastAsia="宋体" w:cs="TimesNewRomanPSMT"/>
          <w:b/>
          <w:kern w:val="0"/>
          <w:szCs w:val="21"/>
        </w:rPr>
        <w:t>BBC WorldNews</w:t>
      </w:r>
      <w:r>
        <w:rPr>
          <w:rFonts w:hint="eastAsia" w:ascii="宋体" w:hAnsi="宋体" w:eastAsia="宋体" w:cs="HYa6gj"/>
          <w:b/>
          <w:kern w:val="0"/>
          <w:szCs w:val="21"/>
        </w:rPr>
        <w:t>）播出；按照国际纪录片叙事方式重新剪辑制作了纪录片《外国人眼中的南京大屠杀》国际版，将积极推进在美国探索频道（</w:t>
      </w:r>
      <w:r>
        <w:rPr>
          <w:rFonts w:hint="eastAsia" w:ascii="宋体" w:hAnsi="宋体" w:eastAsia="宋体" w:cs="TimesNewRomanPSMT"/>
          <w:b/>
          <w:kern w:val="0"/>
          <w:szCs w:val="21"/>
        </w:rPr>
        <w:t>Discovery Channel</w:t>
      </w:r>
      <w:r>
        <w:rPr>
          <w:rFonts w:hint="eastAsia" w:ascii="宋体" w:hAnsi="宋体" w:eastAsia="宋体" w:cs="HYa6gj"/>
          <w:b/>
          <w:kern w:val="0"/>
          <w:szCs w:val="21"/>
        </w:rPr>
        <w:t>）旗下的平台播出；与英国雄狮电视（</w:t>
      </w:r>
      <w:r>
        <w:rPr>
          <w:rFonts w:hint="eastAsia" w:ascii="宋体" w:hAnsi="宋体" w:eastAsia="宋体" w:cs="TimesNewRomanPSMT"/>
          <w:b/>
          <w:kern w:val="0"/>
          <w:szCs w:val="21"/>
        </w:rPr>
        <w:t>Lion Television</w:t>
      </w:r>
      <w:r>
        <w:rPr>
          <w:rFonts w:hint="eastAsia" w:ascii="宋体" w:hAnsi="宋体" w:eastAsia="宋体" w:cs="HYa6gj"/>
          <w:b/>
          <w:kern w:val="0"/>
          <w:szCs w:val="21"/>
        </w:rPr>
        <w:t>）合拍的纪录片《玉之王朝》在英国主流频道第四频道（</w:t>
      </w:r>
      <w:r>
        <w:rPr>
          <w:rFonts w:hint="eastAsia" w:ascii="宋体" w:hAnsi="宋体" w:eastAsia="宋体" w:cs="TimesNewRomanPSMT"/>
          <w:b/>
          <w:kern w:val="0"/>
          <w:szCs w:val="21"/>
        </w:rPr>
        <w:t>Channel 4</w:t>
      </w:r>
      <w:r>
        <w:rPr>
          <w:rFonts w:hint="eastAsia" w:ascii="宋体" w:hAnsi="宋体" w:eastAsia="宋体" w:cs="HYa6gj"/>
          <w:b/>
          <w:kern w:val="0"/>
          <w:szCs w:val="21"/>
        </w:rPr>
        <w:t>）播出；国际合拍电视剧《最后一张签证》、纪录片《南海纵横》也即将在海外播出。江苏广电的团队与国际团队合拍的过程，也是一个理念不断更新的过程，这也体现在我们的内容产品创新创意品质的不断提升上。</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在深刻变革的媒体格局下，面临巨大的挑战和压力，主流媒体更应辨明方向，坚守住政治底线和价值底线，动作不能变形，不能制造“廉价的笑声、无底线的娱乐、无节操的垃圾”，不能做污染舆论环境的内容，不能走低俗、庸俗、出格的路子。主流媒体在正确的轨道上还有很大的拓展空间，很多应该做的还没有做到位。主流媒体应当融入时代潮流，准确把握好自己的角色定位，创新理念，履行责任，有所作为。</w:t>
      </w:r>
    </w:p>
    <w:p>
      <w:pPr>
        <w:autoSpaceDE w:val="0"/>
        <w:autoSpaceDN w:val="0"/>
        <w:adjustRightInd w:val="0"/>
        <w:spacing w:line="360" w:lineRule="exact"/>
        <w:jc w:val="left"/>
        <w:rPr>
          <w:rFonts w:ascii="宋体" w:hAnsi="宋体" w:eastAsia="宋体" w:cs="黑体"/>
          <w:b/>
          <w:kern w:val="0"/>
          <w:szCs w:val="21"/>
          <w:lang w:eastAsia="zh-HK"/>
        </w:rPr>
      </w:pPr>
    </w:p>
    <w:p>
      <w:pPr>
        <w:autoSpaceDE w:val="0"/>
        <w:autoSpaceDN w:val="0"/>
        <w:adjustRightInd w:val="0"/>
        <w:spacing w:line="360" w:lineRule="exact"/>
        <w:ind w:firstLine="422" w:firstLineChars="200"/>
        <w:jc w:val="left"/>
        <w:rPr>
          <w:rFonts w:ascii="宋体" w:hAnsi="宋体" w:eastAsia="宋体" w:cs="黑体"/>
          <w:b/>
          <w:kern w:val="0"/>
          <w:szCs w:val="21"/>
        </w:rPr>
      </w:pPr>
      <w:r>
        <w:rPr>
          <w:rFonts w:hint="eastAsia" w:ascii="宋体" w:hAnsi="宋体" w:eastAsia="宋体" w:cs="黑体"/>
          <w:b/>
          <w:kern w:val="0"/>
          <w:szCs w:val="21"/>
        </w:rPr>
        <w:t>注释：</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①转引自贾海涛《中国模式：在现实与想象之间》，《南京理工大学学报（社会科学版）》2010年第6期。</w:t>
      </w:r>
    </w:p>
    <w:p>
      <w:pPr>
        <w:autoSpaceDE w:val="0"/>
        <w:autoSpaceDN w:val="0"/>
        <w:adjustRightInd w:val="0"/>
        <w:spacing w:line="360" w:lineRule="exact"/>
        <w:ind w:firstLine="422" w:firstLineChars="200"/>
        <w:jc w:val="left"/>
        <w:rPr>
          <w:rFonts w:ascii="宋体" w:hAnsi="宋体" w:eastAsia="宋体" w:cs="HYa6gj"/>
          <w:b/>
          <w:kern w:val="0"/>
          <w:szCs w:val="21"/>
        </w:rPr>
      </w:pPr>
      <w:r>
        <w:rPr>
          <w:rFonts w:hint="eastAsia" w:ascii="宋体" w:hAnsi="宋体" w:eastAsia="宋体" w:cs="HYa6gj"/>
          <w:b/>
          <w:kern w:val="0"/>
          <w:szCs w:val="21"/>
        </w:rPr>
        <w:t>②转引自陈海波《美国大众化报刊时期新闻伦理研究》，湖南大学硕士学位论文，2008年。</w:t>
      </w:r>
    </w:p>
    <w:p>
      <w:pPr>
        <w:autoSpaceDE w:val="0"/>
        <w:autoSpaceDN w:val="0"/>
        <w:adjustRightInd w:val="0"/>
        <w:spacing w:line="360" w:lineRule="exact"/>
        <w:ind w:firstLine="422" w:firstLineChars="200"/>
        <w:jc w:val="left"/>
        <w:rPr>
          <w:rStyle w:val="6"/>
          <w:rFonts w:ascii="宋体" w:hAnsi="宋体" w:eastAsia="宋体" w:cs="TimesNewRomanPSMT"/>
          <w:b/>
          <w:kern w:val="0"/>
          <w:szCs w:val="21"/>
        </w:rPr>
      </w:pPr>
      <w:r>
        <w:rPr>
          <w:rFonts w:hint="eastAsia" w:ascii="宋体" w:hAnsi="宋体" w:eastAsia="宋体" w:cs="HYa6gj"/>
          <w:b/>
          <w:kern w:val="0"/>
          <w:szCs w:val="21"/>
        </w:rPr>
        <w:t>③韩旭阳、严伟江：《皮尤2016年媒体报告：电视仍是美国人获取新闻的主要途径》，</w:t>
      </w:r>
      <w:r>
        <w:fldChar w:fldCharType="begin"/>
      </w:r>
      <w:r>
        <w:instrText xml:space="preserve"> HYPERLINK "http://news.sina.com.cn/w/zg/2016-06-18/doc-ifxtfrrc3844533.shtml" </w:instrText>
      </w:r>
      <w:r>
        <w:fldChar w:fldCharType="separate"/>
      </w:r>
      <w:r>
        <w:rPr>
          <w:rStyle w:val="6"/>
          <w:rFonts w:ascii="宋体" w:hAnsi="宋体" w:eastAsia="宋体" w:cs="TimesNewRomanPSMT"/>
          <w:b/>
          <w:kern w:val="0"/>
          <w:szCs w:val="21"/>
        </w:rPr>
        <w:t>http://news.sina.com.cn/w/zg/2016-06-18/doc-ifxtfrrc3844533.shtml</w:t>
      </w:r>
      <w:r>
        <w:rPr>
          <w:rStyle w:val="6"/>
          <w:rFonts w:ascii="宋体" w:hAnsi="宋体" w:eastAsia="宋体" w:cs="TimesNewRomanPSMT"/>
          <w:b/>
          <w:kern w:val="0"/>
          <w:szCs w:val="21"/>
        </w:rPr>
        <w:fldChar w:fldCharType="end"/>
      </w:r>
    </w:p>
    <w:p>
      <w:pPr>
        <w:autoSpaceDE w:val="0"/>
        <w:autoSpaceDN w:val="0"/>
        <w:adjustRightInd w:val="0"/>
        <w:spacing w:line="360" w:lineRule="exact"/>
        <w:ind w:firstLine="422" w:firstLineChars="200"/>
        <w:jc w:val="left"/>
        <w:rPr>
          <w:rStyle w:val="6"/>
          <w:rFonts w:ascii="宋体" w:hAnsi="宋体" w:eastAsia="宋体" w:cs="TimesNewRomanPSMT"/>
          <w:b/>
          <w:kern w:val="0"/>
          <w:szCs w:val="21"/>
        </w:rPr>
      </w:pPr>
    </w:p>
    <w:p>
      <w:pPr>
        <w:autoSpaceDE w:val="0"/>
        <w:autoSpaceDN w:val="0"/>
        <w:adjustRightInd w:val="0"/>
        <w:spacing w:line="360" w:lineRule="exact"/>
        <w:ind w:firstLine="422" w:firstLineChars="200"/>
        <w:jc w:val="left"/>
        <w:rPr>
          <w:rStyle w:val="6"/>
          <w:rFonts w:ascii="宋体" w:hAnsi="宋体" w:eastAsia="宋体" w:cs="TimesNewRomanPSMT"/>
          <w:b/>
          <w:kern w:val="0"/>
          <w:szCs w:val="21"/>
        </w:rPr>
      </w:pPr>
    </w:p>
    <w:p>
      <w:pPr>
        <w:autoSpaceDE w:val="0"/>
        <w:autoSpaceDN w:val="0"/>
        <w:adjustRightInd w:val="0"/>
        <w:spacing w:line="240" w:lineRule="auto"/>
        <w:ind w:firstLine="422" w:firstLineChars="200"/>
        <w:jc w:val="left"/>
        <w:rPr>
          <w:rStyle w:val="6"/>
          <w:rFonts w:hint="eastAsia" w:ascii="宋体" w:hAnsi="宋体" w:eastAsia="宋体" w:cs="TimesNewRomanPSMT"/>
          <w:b/>
          <w:kern w:val="0"/>
          <w:szCs w:val="21"/>
          <w:lang w:eastAsia="zh-CN"/>
        </w:rPr>
      </w:pPr>
      <w:r>
        <w:rPr>
          <w:rStyle w:val="6"/>
          <w:rFonts w:hint="eastAsia" w:ascii="宋体" w:hAnsi="宋体" w:eastAsia="宋体" w:cs="TimesNewRomanPSMT"/>
          <w:b/>
          <w:kern w:val="0"/>
          <w:szCs w:val="21"/>
          <w:lang w:eastAsia="zh-CN"/>
        </w:rPr>
        <w:drawing>
          <wp:inline distT="0" distB="0" distL="114300" distR="114300">
            <wp:extent cx="5272405" cy="7533005"/>
            <wp:effectExtent l="0" t="0" r="4445" b="10795"/>
            <wp:docPr id="8" name="图片 8" descr="1封面《中国广播电视学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封面《中国广播电视学刊》"/>
                    <pic:cNvPicPr>
                      <a:picLocks noChangeAspect="1"/>
                    </pic:cNvPicPr>
                  </pic:nvPicPr>
                  <pic:blipFill>
                    <a:blip r:embed="rId4"/>
                    <a:stretch>
                      <a:fillRect/>
                    </a:stretch>
                  </pic:blipFill>
                  <pic:spPr>
                    <a:xfrm>
                      <a:off x="0" y="0"/>
                      <a:ext cx="5272405" cy="7533005"/>
                    </a:xfrm>
                    <a:prstGeom prst="rect">
                      <a:avLst/>
                    </a:prstGeom>
                  </pic:spPr>
                </pic:pic>
              </a:graphicData>
            </a:graphic>
          </wp:inline>
        </w:drawing>
      </w:r>
      <w:r>
        <w:rPr>
          <w:rStyle w:val="6"/>
          <w:rFonts w:hint="eastAsia" w:ascii="宋体" w:hAnsi="宋体" w:eastAsia="宋体" w:cs="TimesNewRomanPSMT"/>
          <w:b/>
          <w:kern w:val="0"/>
          <w:szCs w:val="21"/>
          <w:lang w:eastAsia="zh-CN"/>
        </w:rPr>
        <w:drawing>
          <wp:inline distT="0" distB="0" distL="114300" distR="114300">
            <wp:extent cx="5272405" cy="7533005"/>
            <wp:effectExtent l="0" t="0" r="4445" b="10795"/>
            <wp:docPr id="7" name="图片 7" descr="2目录1《中国广播电视学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目录1《中国广播电视学刊》"/>
                    <pic:cNvPicPr>
                      <a:picLocks noChangeAspect="1"/>
                    </pic:cNvPicPr>
                  </pic:nvPicPr>
                  <pic:blipFill>
                    <a:blip r:embed="rId5"/>
                    <a:stretch>
                      <a:fillRect/>
                    </a:stretch>
                  </pic:blipFill>
                  <pic:spPr>
                    <a:xfrm>
                      <a:off x="0" y="0"/>
                      <a:ext cx="5272405" cy="7533005"/>
                    </a:xfrm>
                    <a:prstGeom prst="rect">
                      <a:avLst/>
                    </a:prstGeom>
                  </pic:spPr>
                </pic:pic>
              </a:graphicData>
            </a:graphic>
          </wp:inline>
        </w:drawing>
      </w:r>
      <w:r>
        <w:rPr>
          <w:rStyle w:val="6"/>
          <w:rFonts w:hint="eastAsia" w:ascii="宋体" w:hAnsi="宋体" w:eastAsia="宋体" w:cs="TimesNewRomanPSMT"/>
          <w:b/>
          <w:kern w:val="0"/>
          <w:szCs w:val="21"/>
          <w:lang w:eastAsia="zh-CN"/>
        </w:rPr>
        <w:drawing>
          <wp:inline distT="0" distB="0" distL="114300" distR="114300">
            <wp:extent cx="5272405" cy="7533005"/>
            <wp:effectExtent l="0" t="0" r="4445" b="10795"/>
            <wp:docPr id="6" name="图片 6" descr="2目录2《中国广播电视学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目录2《中国广播电视学刊》"/>
                    <pic:cNvPicPr>
                      <a:picLocks noChangeAspect="1"/>
                    </pic:cNvPicPr>
                  </pic:nvPicPr>
                  <pic:blipFill>
                    <a:blip r:embed="rId6"/>
                    <a:stretch>
                      <a:fillRect/>
                    </a:stretch>
                  </pic:blipFill>
                  <pic:spPr>
                    <a:xfrm>
                      <a:off x="0" y="0"/>
                      <a:ext cx="5272405" cy="7533005"/>
                    </a:xfrm>
                    <a:prstGeom prst="rect">
                      <a:avLst/>
                    </a:prstGeom>
                  </pic:spPr>
                </pic:pic>
              </a:graphicData>
            </a:graphic>
          </wp:inline>
        </w:drawing>
      </w:r>
      <w:r>
        <w:rPr>
          <w:rStyle w:val="6"/>
          <w:rFonts w:hint="eastAsia" w:ascii="宋体" w:hAnsi="宋体" w:eastAsia="宋体" w:cs="TimesNewRomanPSMT"/>
          <w:b/>
          <w:kern w:val="0"/>
          <w:szCs w:val="21"/>
          <w:lang w:eastAsia="zh-CN"/>
        </w:rPr>
        <w:drawing>
          <wp:inline distT="0" distB="0" distL="114300" distR="114300">
            <wp:extent cx="5272405" cy="7533005"/>
            <wp:effectExtent l="0" t="0" r="4445" b="10795"/>
            <wp:docPr id="5" name="图片 5" descr="封底《中国广播电视学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封底《中国广播电视学刊》"/>
                    <pic:cNvPicPr>
                      <a:picLocks noChangeAspect="1"/>
                    </pic:cNvPicPr>
                  </pic:nvPicPr>
                  <pic:blipFill>
                    <a:blip r:embed="rId7"/>
                    <a:stretch>
                      <a:fillRect/>
                    </a:stretch>
                  </pic:blipFill>
                  <pic:spPr>
                    <a:xfrm>
                      <a:off x="0" y="0"/>
                      <a:ext cx="5272405" cy="7533005"/>
                    </a:xfrm>
                    <a:prstGeom prst="rect">
                      <a:avLst/>
                    </a:prstGeom>
                  </pic:spPr>
                </pic:pic>
              </a:graphicData>
            </a:graphic>
          </wp:inline>
        </w:drawing>
      </w:r>
      <w:r>
        <w:rPr>
          <w:rStyle w:val="6"/>
          <w:rFonts w:hint="eastAsia" w:ascii="宋体" w:hAnsi="宋体" w:eastAsia="宋体" w:cs="TimesNewRomanPSMT"/>
          <w:b/>
          <w:kern w:val="0"/>
          <w:szCs w:val="21"/>
          <w:lang w:eastAsia="zh-CN"/>
        </w:rPr>
        <w:drawing>
          <wp:inline distT="0" distB="0" distL="114300" distR="114300">
            <wp:extent cx="5272405" cy="7533005"/>
            <wp:effectExtent l="0" t="0" r="4445" b="10795"/>
            <wp:docPr id="4" name="图片 4" descr="内页1《中国广播电视学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内页1《中国广播电视学刊》"/>
                    <pic:cNvPicPr>
                      <a:picLocks noChangeAspect="1"/>
                    </pic:cNvPicPr>
                  </pic:nvPicPr>
                  <pic:blipFill>
                    <a:blip r:embed="rId8"/>
                    <a:stretch>
                      <a:fillRect/>
                    </a:stretch>
                  </pic:blipFill>
                  <pic:spPr>
                    <a:xfrm>
                      <a:off x="0" y="0"/>
                      <a:ext cx="5272405" cy="7533005"/>
                    </a:xfrm>
                    <a:prstGeom prst="rect">
                      <a:avLst/>
                    </a:prstGeom>
                  </pic:spPr>
                </pic:pic>
              </a:graphicData>
            </a:graphic>
          </wp:inline>
        </w:drawing>
      </w:r>
      <w:r>
        <w:rPr>
          <w:rStyle w:val="6"/>
          <w:rFonts w:hint="eastAsia" w:ascii="宋体" w:hAnsi="宋体" w:eastAsia="宋体" w:cs="TimesNewRomanPSMT"/>
          <w:b/>
          <w:kern w:val="0"/>
          <w:szCs w:val="21"/>
          <w:lang w:eastAsia="zh-CN"/>
        </w:rPr>
        <w:drawing>
          <wp:inline distT="0" distB="0" distL="114300" distR="114300">
            <wp:extent cx="5272405" cy="7533005"/>
            <wp:effectExtent l="0" t="0" r="4445" b="10795"/>
            <wp:docPr id="3" name="图片 3" descr="内页2《中国广播电视学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内页2《中国广播电视学刊》"/>
                    <pic:cNvPicPr>
                      <a:picLocks noChangeAspect="1"/>
                    </pic:cNvPicPr>
                  </pic:nvPicPr>
                  <pic:blipFill>
                    <a:blip r:embed="rId9"/>
                    <a:stretch>
                      <a:fillRect/>
                    </a:stretch>
                  </pic:blipFill>
                  <pic:spPr>
                    <a:xfrm>
                      <a:off x="0" y="0"/>
                      <a:ext cx="5272405" cy="7533005"/>
                    </a:xfrm>
                    <a:prstGeom prst="rect">
                      <a:avLst/>
                    </a:prstGeom>
                  </pic:spPr>
                </pic:pic>
              </a:graphicData>
            </a:graphic>
          </wp:inline>
        </w:drawing>
      </w:r>
      <w:r>
        <w:rPr>
          <w:rStyle w:val="6"/>
          <w:rFonts w:hint="eastAsia" w:ascii="宋体" w:hAnsi="宋体" w:eastAsia="宋体" w:cs="TimesNewRomanPSMT"/>
          <w:b/>
          <w:kern w:val="0"/>
          <w:szCs w:val="21"/>
          <w:lang w:eastAsia="zh-CN"/>
        </w:rPr>
        <w:drawing>
          <wp:inline distT="0" distB="0" distL="114300" distR="114300">
            <wp:extent cx="5272405" cy="7533005"/>
            <wp:effectExtent l="0" t="0" r="4445" b="10795"/>
            <wp:docPr id="2" name="图片 2" descr="内页3《中国广播电视学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内页3《中国广播电视学刊》"/>
                    <pic:cNvPicPr>
                      <a:picLocks noChangeAspect="1"/>
                    </pic:cNvPicPr>
                  </pic:nvPicPr>
                  <pic:blipFill>
                    <a:blip r:embed="rId10"/>
                    <a:stretch>
                      <a:fillRect/>
                    </a:stretch>
                  </pic:blipFill>
                  <pic:spPr>
                    <a:xfrm>
                      <a:off x="0" y="0"/>
                      <a:ext cx="5272405" cy="7533005"/>
                    </a:xfrm>
                    <a:prstGeom prst="rect">
                      <a:avLst/>
                    </a:prstGeom>
                  </pic:spPr>
                </pic:pic>
              </a:graphicData>
            </a:graphic>
          </wp:inline>
        </w:drawing>
      </w:r>
      <w:bookmarkStart w:id="0" w:name="_GoBack"/>
      <w:r>
        <w:rPr>
          <w:rStyle w:val="6"/>
          <w:rFonts w:hint="eastAsia" w:ascii="宋体" w:hAnsi="宋体" w:eastAsia="宋体" w:cs="TimesNewRomanPSMT"/>
          <w:b/>
          <w:kern w:val="0"/>
          <w:szCs w:val="21"/>
          <w:lang w:eastAsia="zh-CN"/>
        </w:rPr>
        <w:drawing>
          <wp:inline distT="0" distB="0" distL="114300" distR="114300">
            <wp:extent cx="5272405" cy="7533005"/>
            <wp:effectExtent l="0" t="0" r="4445" b="10795"/>
            <wp:docPr id="1" name="图片 1" descr="内页4《中国广播电视学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内页4《中国广播电视学刊》"/>
                    <pic:cNvPicPr>
                      <a:picLocks noChangeAspect="1"/>
                    </pic:cNvPicPr>
                  </pic:nvPicPr>
                  <pic:blipFill>
                    <a:blip r:embed="rId11"/>
                    <a:stretch>
                      <a:fillRect/>
                    </a:stretch>
                  </pic:blipFill>
                  <pic:spPr>
                    <a:xfrm>
                      <a:off x="0" y="0"/>
                      <a:ext cx="5272405" cy="753300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HYa4gj">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HYc1gj">
    <w:altName w:val="宋体"/>
    <w:panose1 w:val="00000000000000000000"/>
    <w:charset w:val="86"/>
    <w:family w:val="auto"/>
    <w:pitch w:val="default"/>
    <w:sig w:usb0="00000000" w:usb1="00000000" w:usb2="00000010" w:usb3="00000000" w:csb0="00040000" w:csb1="00000000"/>
  </w:font>
  <w:font w:name="HYa6gj">
    <w:altName w:val="宋体"/>
    <w:panose1 w:val="00000000000000000000"/>
    <w:charset w:val="86"/>
    <w:family w:val="auto"/>
    <w:pitch w:val="default"/>
    <w:sig w:usb0="00000000" w:usb1="00000000" w:usb2="00000010" w:usb3="00000000" w:csb0="00040000" w:csb1="00000000"/>
  </w:font>
  <w:font w:name="HYb1gj">
    <w:altName w:val="宋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B01B8"/>
    <w:rsid w:val="0000010E"/>
    <w:rsid w:val="00000DCE"/>
    <w:rsid w:val="00001F8E"/>
    <w:rsid w:val="00002E82"/>
    <w:rsid w:val="00003DD1"/>
    <w:rsid w:val="00003E74"/>
    <w:rsid w:val="000052A3"/>
    <w:rsid w:val="00006EC4"/>
    <w:rsid w:val="000105E1"/>
    <w:rsid w:val="00010DC4"/>
    <w:rsid w:val="000110E8"/>
    <w:rsid w:val="000113DE"/>
    <w:rsid w:val="00015D06"/>
    <w:rsid w:val="00020377"/>
    <w:rsid w:val="00020AE6"/>
    <w:rsid w:val="00020B3F"/>
    <w:rsid w:val="00020C27"/>
    <w:rsid w:val="00021A05"/>
    <w:rsid w:val="00022145"/>
    <w:rsid w:val="00022645"/>
    <w:rsid w:val="00023B8F"/>
    <w:rsid w:val="00023C06"/>
    <w:rsid w:val="00023C80"/>
    <w:rsid w:val="00024646"/>
    <w:rsid w:val="00025C0F"/>
    <w:rsid w:val="00027B89"/>
    <w:rsid w:val="000313DD"/>
    <w:rsid w:val="00031B84"/>
    <w:rsid w:val="00032550"/>
    <w:rsid w:val="000326D3"/>
    <w:rsid w:val="00032ECF"/>
    <w:rsid w:val="00033093"/>
    <w:rsid w:val="0003499B"/>
    <w:rsid w:val="00036778"/>
    <w:rsid w:val="00037204"/>
    <w:rsid w:val="00041B3C"/>
    <w:rsid w:val="000427B7"/>
    <w:rsid w:val="000463DC"/>
    <w:rsid w:val="00046955"/>
    <w:rsid w:val="00047A21"/>
    <w:rsid w:val="00050981"/>
    <w:rsid w:val="000513A4"/>
    <w:rsid w:val="0005280C"/>
    <w:rsid w:val="00052E1A"/>
    <w:rsid w:val="00053353"/>
    <w:rsid w:val="0005390B"/>
    <w:rsid w:val="00053A35"/>
    <w:rsid w:val="00053CF5"/>
    <w:rsid w:val="00055648"/>
    <w:rsid w:val="000564B2"/>
    <w:rsid w:val="0006074D"/>
    <w:rsid w:val="00061060"/>
    <w:rsid w:val="000628B3"/>
    <w:rsid w:val="000635D5"/>
    <w:rsid w:val="00063B20"/>
    <w:rsid w:val="00064375"/>
    <w:rsid w:val="00065309"/>
    <w:rsid w:val="00065863"/>
    <w:rsid w:val="00065EED"/>
    <w:rsid w:val="00066C89"/>
    <w:rsid w:val="0006703E"/>
    <w:rsid w:val="00070F92"/>
    <w:rsid w:val="00071155"/>
    <w:rsid w:val="000712E7"/>
    <w:rsid w:val="000713EA"/>
    <w:rsid w:val="00074D3E"/>
    <w:rsid w:val="00075EDF"/>
    <w:rsid w:val="000762A2"/>
    <w:rsid w:val="0007751F"/>
    <w:rsid w:val="0008251A"/>
    <w:rsid w:val="00082C36"/>
    <w:rsid w:val="0008308F"/>
    <w:rsid w:val="000853D9"/>
    <w:rsid w:val="00086201"/>
    <w:rsid w:val="00086A9E"/>
    <w:rsid w:val="00086B6B"/>
    <w:rsid w:val="0008763A"/>
    <w:rsid w:val="000876FF"/>
    <w:rsid w:val="000907AA"/>
    <w:rsid w:val="00090B51"/>
    <w:rsid w:val="00091299"/>
    <w:rsid w:val="00091AD1"/>
    <w:rsid w:val="00091DE7"/>
    <w:rsid w:val="00091E00"/>
    <w:rsid w:val="00094A5F"/>
    <w:rsid w:val="0009553E"/>
    <w:rsid w:val="00095EC7"/>
    <w:rsid w:val="000A0BAA"/>
    <w:rsid w:val="000A0F84"/>
    <w:rsid w:val="000A191E"/>
    <w:rsid w:val="000A1F04"/>
    <w:rsid w:val="000A2DDB"/>
    <w:rsid w:val="000A2E9D"/>
    <w:rsid w:val="000A67E9"/>
    <w:rsid w:val="000A6AC4"/>
    <w:rsid w:val="000A6D3A"/>
    <w:rsid w:val="000B01CF"/>
    <w:rsid w:val="000B2B5A"/>
    <w:rsid w:val="000B2E9E"/>
    <w:rsid w:val="000B35F6"/>
    <w:rsid w:val="000B3BA4"/>
    <w:rsid w:val="000B5F19"/>
    <w:rsid w:val="000B64E7"/>
    <w:rsid w:val="000B6797"/>
    <w:rsid w:val="000B6E6B"/>
    <w:rsid w:val="000B7B88"/>
    <w:rsid w:val="000C02C0"/>
    <w:rsid w:val="000C07E6"/>
    <w:rsid w:val="000C0BC0"/>
    <w:rsid w:val="000C1780"/>
    <w:rsid w:val="000C294F"/>
    <w:rsid w:val="000C3463"/>
    <w:rsid w:val="000C4FBF"/>
    <w:rsid w:val="000C696E"/>
    <w:rsid w:val="000C6D9A"/>
    <w:rsid w:val="000C7D39"/>
    <w:rsid w:val="000D0CA2"/>
    <w:rsid w:val="000D1AA6"/>
    <w:rsid w:val="000D1FC6"/>
    <w:rsid w:val="000D2186"/>
    <w:rsid w:val="000D3723"/>
    <w:rsid w:val="000D4A23"/>
    <w:rsid w:val="000D4A56"/>
    <w:rsid w:val="000D4B6C"/>
    <w:rsid w:val="000D5955"/>
    <w:rsid w:val="000D61D1"/>
    <w:rsid w:val="000D769E"/>
    <w:rsid w:val="000E058B"/>
    <w:rsid w:val="000E1412"/>
    <w:rsid w:val="000E15F2"/>
    <w:rsid w:val="000E1834"/>
    <w:rsid w:val="000E2053"/>
    <w:rsid w:val="000E23E8"/>
    <w:rsid w:val="000E2BDF"/>
    <w:rsid w:val="000E30D0"/>
    <w:rsid w:val="000E6AD7"/>
    <w:rsid w:val="000E74B5"/>
    <w:rsid w:val="000F01B4"/>
    <w:rsid w:val="000F0738"/>
    <w:rsid w:val="000F204B"/>
    <w:rsid w:val="000F2A1B"/>
    <w:rsid w:val="000F46C5"/>
    <w:rsid w:val="000F63F7"/>
    <w:rsid w:val="000F6717"/>
    <w:rsid w:val="000F7858"/>
    <w:rsid w:val="001009A2"/>
    <w:rsid w:val="0010146B"/>
    <w:rsid w:val="001016E0"/>
    <w:rsid w:val="00103A3F"/>
    <w:rsid w:val="00103FFF"/>
    <w:rsid w:val="00105353"/>
    <w:rsid w:val="0010557A"/>
    <w:rsid w:val="00105819"/>
    <w:rsid w:val="001063AC"/>
    <w:rsid w:val="001068C9"/>
    <w:rsid w:val="0011008A"/>
    <w:rsid w:val="001117F7"/>
    <w:rsid w:val="00113AF8"/>
    <w:rsid w:val="00113C87"/>
    <w:rsid w:val="00114209"/>
    <w:rsid w:val="00114A62"/>
    <w:rsid w:val="00116457"/>
    <w:rsid w:val="001203F9"/>
    <w:rsid w:val="00121C9F"/>
    <w:rsid w:val="0012217F"/>
    <w:rsid w:val="00122207"/>
    <w:rsid w:val="001231C8"/>
    <w:rsid w:val="00124CF7"/>
    <w:rsid w:val="001269BC"/>
    <w:rsid w:val="00127AD9"/>
    <w:rsid w:val="001318DB"/>
    <w:rsid w:val="00131A1C"/>
    <w:rsid w:val="00131D1F"/>
    <w:rsid w:val="00132931"/>
    <w:rsid w:val="00134494"/>
    <w:rsid w:val="001351AB"/>
    <w:rsid w:val="00135765"/>
    <w:rsid w:val="00135976"/>
    <w:rsid w:val="00135FF0"/>
    <w:rsid w:val="00136803"/>
    <w:rsid w:val="00141048"/>
    <w:rsid w:val="00141528"/>
    <w:rsid w:val="0014178A"/>
    <w:rsid w:val="00142B19"/>
    <w:rsid w:val="00145876"/>
    <w:rsid w:val="00147669"/>
    <w:rsid w:val="00150B1C"/>
    <w:rsid w:val="00150F1C"/>
    <w:rsid w:val="00151A78"/>
    <w:rsid w:val="00153C1A"/>
    <w:rsid w:val="001558B7"/>
    <w:rsid w:val="00155C06"/>
    <w:rsid w:val="00157EF5"/>
    <w:rsid w:val="00161964"/>
    <w:rsid w:val="00162516"/>
    <w:rsid w:val="00162A54"/>
    <w:rsid w:val="001631E1"/>
    <w:rsid w:val="001638A3"/>
    <w:rsid w:val="00163E5E"/>
    <w:rsid w:val="001643B1"/>
    <w:rsid w:val="00164C79"/>
    <w:rsid w:val="0016575E"/>
    <w:rsid w:val="001658D9"/>
    <w:rsid w:val="00166419"/>
    <w:rsid w:val="00170F0B"/>
    <w:rsid w:val="00173B79"/>
    <w:rsid w:val="00174500"/>
    <w:rsid w:val="00175019"/>
    <w:rsid w:val="0017536B"/>
    <w:rsid w:val="0017701A"/>
    <w:rsid w:val="00177EBA"/>
    <w:rsid w:val="0018029E"/>
    <w:rsid w:val="001802CA"/>
    <w:rsid w:val="001807E6"/>
    <w:rsid w:val="00181A5C"/>
    <w:rsid w:val="0018273F"/>
    <w:rsid w:val="00182A70"/>
    <w:rsid w:val="00185201"/>
    <w:rsid w:val="00185409"/>
    <w:rsid w:val="0018744D"/>
    <w:rsid w:val="00187929"/>
    <w:rsid w:val="00190107"/>
    <w:rsid w:val="00191515"/>
    <w:rsid w:val="00192579"/>
    <w:rsid w:val="00194AAC"/>
    <w:rsid w:val="00194C7F"/>
    <w:rsid w:val="00195670"/>
    <w:rsid w:val="001963F5"/>
    <w:rsid w:val="001A076B"/>
    <w:rsid w:val="001A236B"/>
    <w:rsid w:val="001A46D1"/>
    <w:rsid w:val="001B276E"/>
    <w:rsid w:val="001B37C4"/>
    <w:rsid w:val="001B6824"/>
    <w:rsid w:val="001B7B64"/>
    <w:rsid w:val="001C0222"/>
    <w:rsid w:val="001C027C"/>
    <w:rsid w:val="001C118D"/>
    <w:rsid w:val="001C2257"/>
    <w:rsid w:val="001C29E9"/>
    <w:rsid w:val="001C33D9"/>
    <w:rsid w:val="001C4A44"/>
    <w:rsid w:val="001C5893"/>
    <w:rsid w:val="001C5899"/>
    <w:rsid w:val="001C65A5"/>
    <w:rsid w:val="001C71FC"/>
    <w:rsid w:val="001C73DE"/>
    <w:rsid w:val="001D10C1"/>
    <w:rsid w:val="001D21C2"/>
    <w:rsid w:val="001D29CD"/>
    <w:rsid w:val="001D30B9"/>
    <w:rsid w:val="001D314E"/>
    <w:rsid w:val="001D5060"/>
    <w:rsid w:val="001D5457"/>
    <w:rsid w:val="001D5952"/>
    <w:rsid w:val="001D5E29"/>
    <w:rsid w:val="001D6F52"/>
    <w:rsid w:val="001E00B5"/>
    <w:rsid w:val="001E0EDC"/>
    <w:rsid w:val="001E2349"/>
    <w:rsid w:val="001E23C2"/>
    <w:rsid w:val="001E2A1A"/>
    <w:rsid w:val="001E32CC"/>
    <w:rsid w:val="001E35AE"/>
    <w:rsid w:val="001E403A"/>
    <w:rsid w:val="001E456E"/>
    <w:rsid w:val="001E511D"/>
    <w:rsid w:val="001E616B"/>
    <w:rsid w:val="001E62E1"/>
    <w:rsid w:val="001E65C0"/>
    <w:rsid w:val="001E6A36"/>
    <w:rsid w:val="001E7544"/>
    <w:rsid w:val="001E77D5"/>
    <w:rsid w:val="001F0C28"/>
    <w:rsid w:val="001F1021"/>
    <w:rsid w:val="001F2FDD"/>
    <w:rsid w:val="001F571C"/>
    <w:rsid w:val="00202069"/>
    <w:rsid w:val="00204220"/>
    <w:rsid w:val="00204F98"/>
    <w:rsid w:val="002053EF"/>
    <w:rsid w:val="00206D1F"/>
    <w:rsid w:val="002121B1"/>
    <w:rsid w:val="002125E3"/>
    <w:rsid w:val="002132E5"/>
    <w:rsid w:val="00214333"/>
    <w:rsid w:val="00214C98"/>
    <w:rsid w:val="00214D30"/>
    <w:rsid w:val="00217075"/>
    <w:rsid w:val="002178EB"/>
    <w:rsid w:val="00221B13"/>
    <w:rsid w:val="00222959"/>
    <w:rsid w:val="0022311D"/>
    <w:rsid w:val="00223B3B"/>
    <w:rsid w:val="00224760"/>
    <w:rsid w:val="0022547C"/>
    <w:rsid w:val="00225BE6"/>
    <w:rsid w:val="00226D55"/>
    <w:rsid w:val="00231486"/>
    <w:rsid w:val="002316EC"/>
    <w:rsid w:val="002327C4"/>
    <w:rsid w:val="002331ED"/>
    <w:rsid w:val="0023397B"/>
    <w:rsid w:val="00235516"/>
    <w:rsid w:val="002418DC"/>
    <w:rsid w:val="00241F0B"/>
    <w:rsid w:val="00243B5F"/>
    <w:rsid w:val="0024415C"/>
    <w:rsid w:val="0024423F"/>
    <w:rsid w:val="00244E06"/>
    <w:rsid w:val="002457A9"/>
    <w:rsid w:val="00247034"/>
    <w:rsid w:val="00247786"/>
    <w:rsid w:val="0025197E"/>
    <w:rsid w:val="00252368"/>
    <w:rsid w:val="002535FA"/>
    <w:rsid w:val="00254DAB"/>
    <w:rsid w:val="00255C40"/>
    <w:rsid w:val="002564F1"/>
    <w:rsid w:val="00256B46"/>
    <w:rsid w:val="002603A5"/>
    <w:rsid w:val="002603D9"/>
    <w:rsid w:val="002607C9"/>
    <w:rsid w:val="00265885"/>
    <w:rsid w:val="00273312"/>
    <w:rsid w:val="002734E7"/>
    <w:rsid w:val="002737A7"/>
    <w:rsid w:val="00273D43"/>
    <w:rsid w:val="0027591E"/>
    <w:rsid w:val="00277E6B"/>
    <w:rsid w:val="002835CE"/>
    <w:rsid w:val="00283A56"/>
    <w:rsid w:val="002842A4"/>
    <w:rsid w:val="00285B66"/>
    <w:rsid w:val="00292173"/>
    <w:rsid w:val="00292F70"/>
    <w:rsid w:val="002939A6"/>
    <w:rsid w:val="0029714E"/>
    <w:rsid w:val="002A35EA"/>
    <w:rsid w:val="002A4068"/>
    <w:rsid w:val="002A59A9"/>
    <w:rsid w:val="002A5C94"/>
    <w:rsid w:val="002A6461"/>
    <w:rsid w:val="002A6DA3"/>
    <w:rsid w:val="002A6FCB"/>
    <w:rsid w:val="002A7B02"/>
    <w:rsid w:val="002B0770"/>
    <w:rsid w:val="002B0947"/>
    <w:rsid w:val="002B1624"/>
    <w:rsid w:val="002B2F91"/>
    <w:rsid w:val="002B3AA0"/>
    <w:rsid w:val="002B465F"/>
    <w:rsid w:val="002B6A1B"/>
    <w:rsid w:val="002B7512"/>
    <w:rsid w:val="002B773D"/>
    <w:rsid w:val="002B7753"/>
    <w:rsid w:val="002B781B"/>
    <w:rsid w:val="002B7963"/>
    <w:rsid w:val="002C19AF"/>
    <w:rsid w:val="002C2A4F"/>
    <w:rsid w:val="002C2B9A"/>
    <w:rsid w:val="002C3CC8"/>
    <w:rsid w:val="002C4579"/>
    <w:rsid w:val="002C5CC0"/>
    <w:rsid w:val="002C6184"/>
    <w:rsid w:val="002C6B90"/>
    <w:rsid w:val="002D40E4"/>
    <w:rsid w:val="002D439E"/>
    <w:rsid w:val="002D6496"/>
    <w:rsid w:val="002E10F0"/>
    <w:rsid w:val="002E1622"/>
    <w:rsid w:val="002E19B8"/>
    <w:rsid w:val="002E21F9"/>
    <w:rsid w:val="002E32FF"/>
    <w:rsid w:val="002E39D4"/>
    <w:rsid w:val="002E4C30"/>
    <w:rsid w:val="002E5C7B"/>
    <w:rsid w:val="002E6858"/>
    <w:rsid w:val="002E6937"/>
    <w:rsid w:val="002F04A0"/>
    <w:rsid w:val="002F226B"/>
    <w:rsid w:val="002F2697"/>
    <w:rsid w:val="002F301C"/>
    <w:rsid w:val="002F3C70"/>
    <w:rsid w:val="002F451B"/>
    <w:rsid w:val="002F4F29"/>
    <w:rsid w:val="002F679B"/>
    <w:rsid w:val="0030095F"/>
    <w:rsid w:val="0030213D"/>
    <w:rsid w:val="003026ED"/>
    <w:rsid w:val="00302C14"/>
    <w:rsid w:val="0030333A"/>
    <w:rsid w:val="00303794"/>
    <w:rsid w:val="003049D2"/>
    <w:rsid w:val="00305158"/>
    <w:rsid w:val="0030528E"/>
    <w:rsid w:val="00305D5E"/>
    <w:rsid w:val="00306639"/>
    <w:rsid w:val="0030729D"/>
    <w:rsid w:val="00311947"/>
    <w:rsid w:val="00311AF3"/>
    <w:rsid w:val="003121DD"/>
    <w:rsid w:val="00312383"/>
    <w:rsid w:val="00313C1C"/>
    <w:rsid w:val="00315685"/>
    <w:rsid w:val="003158C7"/>
    <w:rsid w:val="00320011"/>
    <w:rsid w:val="00320B8D"/>
    <w:rsid w:val="00321617"/>
    <w:rsid w:val="003221CC"/>
    <w:rsid w:val="003239C5"/>
    <w:rsid w:val="00323A35"/>
    <w:rsid w:val="003253F2"/>
    <w:rsid w:val="0032545A"/>
    <w:rsid w:val="0033024C"/>
    <w:rsid w:val="00330457"/>
    <w:rsid w:val="00331BAE"/>
    <w:rsid w:val="00331CEA"/>
    <w:rsid w:val="0033229D"/>
    <w:rsid w:val="00334FE5"/>
    <w:rsid w:val="003368BF"/>
    <w:rsid w:val="00336FD8"/>
    <w:rsid w:val="00341B94"/>
    <w:rsid w:val="00342669"/>
    <w:rsid w:val="003434FD"/>
    <w:rsid w:val="00343C7E"/>
    <w:rsid w:val="003441D1"/>
    <w:rsid w:val="0034514F"/>
    <w:rsid w:val="003451EB"/>
    <w:rsid w:val="00345F0C"/>
    <w:rsid w:val="0034662F"/>
    <w:rsid w:val="00346EE8"/>
    <w:rsid w:val="0035021C"/>
    <w:rsid w:val="0035044E"/>
    <w:rsid w:val="003504D4"/>
    <w:rsid w:val="003512FD"/>
    <w:rsid w:val="003538C1"/>
    <w:rsid w:val="00355F38"/>
    <w:rsid w:val="003569B5"/>
    <w:rsid w:val="003618DD"/>
    <w:rsid w:val="0036239D"/>
    <w:rsid w:val="003624EB"/>
    <w:rsid w:val="00362C2D"/>
    <w:rsid w:val="00362C97"/>
    <w:rsid w:val="003631D7"/>
    <w:rsid w:val="0036479F"/>
    <w:rsid w:val="00365B8E"/>
    <w:rsid w:val="00366FD6"/>
    <w:rsid w:val="00367940"/>
    <w:rsid w:val="00367B3E"/>
    <w:rsid w:val="00367E6B"/>
    <w:rsid w:val="00370C79"/>
    <w:rsid w:val="003714DB"/>
    <w:rsid w:val="00373452"/>
    <w:rsid w:val="00373487"/>
    <w:rsid w:val="00373DA6"/>
    <w:rsid w:val="003752F2"/>
    <w:rsid w:val="00376840"/>
    <w:rsid w:val="0037692B"/>
    <w:rsid w:val="00376FF8"/>
    <w:rsid w:val="00380688"/>
    <w:rsid w:val="00382304"/>
    <w:rsid w:val="0038282F"/>
    <w:rsid w:val="00383C07"/>
    <w:rsid w:val="00386AF8"/>
    <w:rsid w:val="00387E3B"/>
    <w:rsid w:val="00387F43"/>
    <w:rsid w:val="003908B6"/>
    <w:rsid w:val="003909C4"/>
    <w:rsid w:val="003920B9"/>
    <w:rsid w:val="00392414"/>
    <w:rsid w:val="00392475"/>
    <w:rsid w:val="0039303F"/>
    <w:rsid w:val="0039345A"/>
    <w:rsid w:val="0039495B"/>
    <w:rsid w:val="00394AFB"/>
    <w:rsid w:val="00396F68"/>
    <w:rsid w:val="00397587"/>
    <w:rsid w:val="003976E7"/>
    <w:rsid w:val="003977C6"/>
    <w:rsid w:val="0039789D"/>
    <w:rsid w:val="00397F5A"/>
    <w:rsid w:val="003A0749"/>
    <w:rsid w:val="003A17B4"/>
    <w:rsid w:val="003A1CE2"/>
    <w:rsid w:val="003A2B20"/>
    <w:rsid w:val="003A3A92"/>
    <w:rsid w:val="003A44BF"/>
    <w:rsid w:val="003A645E"/>
    <w:rsid w:val="003A6DA8"/>
    <w:rsid w:val="003A7225"/>
    <w:rsid w:val="003A7DF1"/>
    <w:rsid w:val="003B00CD"/>
    <w:rsid w:val="003B1D81"/>
    <w:rsid w:val="003B23EC"/>
    <w:rsid w:val="003B2D8D"/>
    <w:rsid w:val="003B4594"/>
    <w:rsid w:val="003B4AE5"/>
    <w:rsid w:val="003B53D4"/>
    <w:rsid w:val="003B5D65"/>
    <w:rsid w:val="003B6BFB"/>
    <w:rsid w:val="003C0519"/>
    <w:rsid w:val="003C0D39"/>
    <w:rsid w:val="003C0DBB"/>
    <w:rsid w:val="003C0F08"/>
    <w:rsid w:val="003C15C9"/>
    <w:rsid w:val="003C1F6C"/>
    <w:rsid w:val="003C32A5"/>
    <w:rsid w:val="003C3A26"/>
    <w:rsid w:val="003C3B6E"/>
    <w:rsid w:val="003C4B3F"/>
    <w:rsid w:val="003C5EB6"/>
    <w:rsid w:val="003C662F"/>
    <w:rsid w:val="003D00CE"/>
    <w:rsid w:val="003D0B66"/>
    <w:rsid w:val="003D2019"/>
    <w:rsid w:val="003D2AD3"/>
    <w:rsid w:val="003D2BAD"/>
    <w:rsid w:val="003D310C"/>
    <w:rsid w:val="003D4666"/>
    <w:rsid w:val="003D60F6"/>
    <w:rsid w:val="003D66B6"/>
    <w:rsid w:val="003D6937"/>
    <w:rsid w:val="003D7E6B"/>
    <w:rsid w:val="003D7F27"/>
    <w:rsid w:val="003E0EE5"/>
    <w:rsid w:val="003E1494"/>
    <w:rsid w:val="003E1807"/>
    <w:rsid w:val="003E1DAC"/>
    <w:rsid w:val="003E27A5"/>
    <w:rsid w:val="003E2F2B"/>
    <w:rsid w:val="003E45ED"/>
    <w:rsid w:val="003E4803"/>
    <w:rsid w:val="003E77F9"/>
    <w:rsid w:val="003F12A8"/>
    <w:rsid w:val="003F21DF"/>
    <w:rsid w:val="003F2604"/>
    <w:rsid w:val="003F2891"/>
    <w:rsid w:val="003F405D"/>
    <w:rsid w:val="003F5310"/>
    <w:rsid w:val="003F60ED"/>
    <w:rsid w:val="003F616C"/>
    <w:rsid w:val="003F72EE"/>
    <w:rsid w:val="003F7312"/>
    <w:rsid w:val="003F78E3"/>
    <w:rsid w:val="0040245B"/>
    <w:rsid w:val="0040273B"/>
    <w:rsid w:val="00402AEB"/>
    <w:rsid w:val="00402EA3"/>
    <w:rsid w:val="00402FEC"/>
    <w:rsid w:val="0040499D"/>
    <w:rsid w:val="004049E6"/>
    <w:rsid w:val="00404F3C"/>
    <w:rsid w:val="00406A26"/>
    <w:rsid w:val="00406DD9"/>
    <w:rsid w:val="004073DD"/>
    <w:rsid w:val="00407A4D"/>
    <w:rsid w:val="00411065"/>
    <w:rsid w:val="00412E1D"/>
    <w:rsid w:val="00417745"/>
    <w:rsid w:val="00420DB3"/>
    <w:rsid w:val="004223AE"/>
    <w:rsid w:val="00422B25"/>
    <w:rsid w:val="00422C74"/>
    <w:rsid w:val="00422F98"/>
    <w:rsid w:val="00423314"/>
    <w:rsid w:val="00423C89"/>
    <w:rsid w:val="00423CE9"/>
    <w:rsid w:val="00424138"/>
    <w:rsid w:val="00426320"/>
    <w:rsid w:val="004300DD"/>
    <w:rsid w:val="00430D35"/>
    <w:rsid w:val="004325AC"/>
    <w:rsid w:val="0043336A"/>
    <w:rsid w:val="00434EC7"/>
    <w:rsid w:val="00434FEB"/>
    <w:rsid w:val="004350CE"/>
    <w:rsid w:val="0043688F"/>
    <w:rsid w:val="004378C1"/>
    <w:rsid w:val="004401E8"/>
    <w:rsid w:val="00442313"/>
    <w:rsid w:val="00442FCD"/>
    <w:rsid w:val="00443E02"/>
    <w:rsid w:val="0044554C"/>
    <w:rsid w:val="00446D54"/>
    <w:rsid w:val="00447762"/>
    <w:rsid w:val="004506BA"/>
    <w:rsid w:val="00450787"/>
    <w:rsid w:val="004508D9"/>
    <w:rsid w:val="00453002"/>
    <w:rsid w:val="004541EB"/>
    <w:rsid w:val="00454DF5"/>
    <w:rsid w:val="00455B6A"/>
    <w:rsid w:val="00456EBF"/>
    <w:rsid w:val="00457AB7"/>
    <w:rsid w:val="00460452"/>
    <w:rsid w:val="004610EC"/>
    <w:rsid w:val="00462361"/>
    <w:rsid w:val="00464061"/>
    <w:rsid w:val="00464607"/>
    <w:rsid w:val="0046581D"/>
    <w:rsid w:val="004674C9"/>
    <w:rsid w:val="00470563"/>
    <w:rsid w:val="00472097"/>
    <w:rsid w:val="004721F2"/>
    <w:rsid w:val="004725AA"/>
    <w:rsid w:val="00472E68"/>
    <w:rsid w:val="004734EB"/>
    <w:rsid w:val="004742E2"/>
    <w:rsid w:val="00476C8C"/>
    <w:rsid w:val="0047780D"/>
    <w:rsid w:val="004802B3"/>
    <w:rsid w:val="00481831"/>
    <w:rsid w:val="00482AD0"/>
    <w:rsid w:val="00482DBA"/>
    <w:rsid w:val="00482F86"/>
    <w:rsid w:val="0048323B"/>
    <w:rsid w:val="0048380F"/>
    <w:rsid w:val="00485CDF"/>
    <w:rsid w:val="00486533"/>
    <w:rsid w:val="0048789B"/>
    <w:rsid w:val="0049052E"/>
    <w:rsid w:val="004912F0"/>
    <w:rsid w:val="00491CCE"/>
    <w:rsid w:val="00493184"/>
    <w:rsid w:val="004942D8"/>
    <w:rsid w:val="00495511"/>
    <w:rsid w:val="004958E1"/>
    <w:rsid w:val="00497B99"/>
    <w:rsid w:val="00497E9A"/>
    <w:rsid w:val="004A1C8F"/>
    <w:rsid w:val="004A2220"/>
    <w:rsid w:val="004A2412"/>
    <w:rsid w:val="004A2475"/>
    <w:rsid w:val="004A2EFA"/>
    <w:rsid w:val="004A3209"/>
    <w:rsid w:val="004A4601"/>
    <w:rsid w:val="004A6901"/>
    <w:rsid w:val="004A7FCD"/>
    <w:rsid w:val="004B05AD"/>
    <w:rsid w:val="004B05B0"/>
    <w:rsid w:val="004B2657"/>
    <w:rsid w:val="004B42A1"/>
    <w:rsid w:val="004B5B60"/>
    <w:rsid w:val="004B66C8"/>
    <w:rsid w:val="004B682A"/>
    <w:rsid w:val="004B7566"/>
    <w:rsid w:val="004B7DEB"/>
    <w:rsid w:val="004C1B54"/>
    <w:rsid w:val="004C1F3C"/>
    <w:rsid w:val="004C3D14"/>
    <w:rsid w:val="004C3D36"/>
    <w:rsid w:val="004C51F6"/>
    <w:rsid w:val="004C64A0"/>
    <w:rsid w:val="004C7466"/>
    <w:rsid w:val="004C7498"/>
    <w:rsid w:val="004C7DD0"/>
    <w:rsid w:val="004D1994"/>
    <w:rsid w:val="004D1A07"/>
    <w:rsid w:val="004D1CDC"/>
    <w:rsid w:val="004D2EF9"/>
    <w:rsid w:val="004D6EC4"/>
    <w:rsid w:val="004D7D2B"/>
    <w:rsid w:val="004E0FF1"/>
    <w:rsid w:val="004E1698"/>
    <w:rsid w:val="004E2097"/>
    <w:rsid w:val="004E3019"/>
    <w:rsid w:val="004E3A9F"/>
    <w:rsid w:val="004E4074"/>
    <w:rsid w:val="004E5315"/>
    <w:rsid w:val="004E65FD"/>
    <w:rsid w:val="004E6ABD"/>
    <w:rsid w:val="004F17D0"/>
    <w:rsid w:val="004F1947"/>
    <w:rsid w:val="004F2590"/>
    <w:rsid w:val="004F36A4"/>
    <w:rsid w:val="004F3AE5"/>
    <w:rsid w:val="004F3EAE"/>
    <w:rsid w:val="004F53B6"/>
    <w:rsid w:val="004F59E8"/>
    <w:rsid w:val="004F708C"/>
    <w:rsid w:val="004F7B2A"/>
    <w:rsid w:val="00500207"/>
    <w:rsid w:val="00500EE9"/>
    <w:rsid w:val="005012F1"/>
    <w:rsid w:val="00501837"/>
    <w:rsid w:val="00502433"/>
    <w:rsid w:val="00502D68"/>
    <w:rsid w:val="00502E12"/>
    <w:rsid w:val="00503CC9"/>
    <w:rsid w:val="00504E0D"/>
    <w:rsid w:val="00505FDB"/>
    <w:rsid w:val="00506C80"/>
    <w:rsid w:val="005070E8"/>
    <w:rsid w:val="005100F8"/>
    <w:rsid w:val="005101C8"/>
    <w:rsid w:val="005109F5"/>
    <w:rsid w:val="005119B0"/>
    <w:rsid w:val="00511D4D"/>
    <w:rsid w:val="00512428"/>
    <w:rsid w:val="00512789"/>
    <w:rsid w:val="00512CF5"/>
    <w:rsid w:val="00517134"/>
    <w:rsid w:val="0051727E"/>
    <w:rsid w:val="00520C78"/>
    <w:rsid w:val="00521B25"/>
    <w:rsid w:val="00522C58"/>
    <w:rsid w:val="0053170C"/>
    <w:rsid w:val="005320D2"/>
    <w:rsid w:val="00532D31"/>
    <w:rsid w:val="00534A5E"/>
    <w:rsid w:val="00534DF6"/>
    <w:rsid w:val="00535860"/>
    <w:rsid w:val="00535E8D"/>
    <w:rsid w:val="00537468"/>
    <w:rsid w:val="005379AA"/>
    <w:rsid w:val="00540615"/>
    <w:rsid w:val="0054262C"/>
    <w:rsid w:val="0054275A"/>
    <w:rsid w:val="00542F2D"/>
    <w:rsid w:val="005472E8"/>
    <w:rsid w:val="0055187E"/>
    <w:rsid w:val="0055355D"/>
    <w:rsid w:val="005548D9"/>
    <w:rsid w:val="00554DBC"/>
    <w:rsid w:val="00554F83"/>
    <w:rsid w:val="00555967"/>
    <w:rsid w:val="00555C69"/>
    <w:rsid w:val="00555FF0"/>
    <w:rsid w:val="00556069"/>
    <w:rsid w:val="005562CF"/>
    <w:rsid w:val="00556567"/>
    <w:rsid w:val="00557384"/>
    <w:rsid w:val="00557419"/>
    <w:rsid w:val="005600E1"/>
    <w:rsid w:val="00560658"/>
    <w:rsid w:val="00561032"/>
    <w:rsid w:val="00564234"/>
    <w:rsid w:val="0056439E"/>
    <w:rsid w:val="00564450"/>
    <w:rsid w:val="005675C2"/>
    <w:rsid w:val="00567860"/>
    <w:rsid w:val="00572655"/>
    <w:rsid w:val="005744AE"/>
    <w:rsid w:val="0057479E"/>
    <w:rsid w:val="0057571D"/>
    <w:rsid w:val="0057720B"/>
    <w:rsid w:val="00577C11"/>
    <w:rsid w:val="00582F7C"/>
    <w:rsid w:val="00591C4B"/>
    <w:rsid w:val="005924B1"/>
    <w:rsid w:val="00592E1B"/>
    <w:rsid w:val="00592ED7"/>
    <w:rsid w:val="0059341B"/>
    <w:rsid w:val="00595110"/>
    <w:rsid w:val="00596CDB"/>
    <w:rsid w:val="005A0E75"/>
    <w:rsid w:val="005A16F5"/>
    <w:rsid w:val="005A21B6"/>
    <w:rsid w:val="005A2612"/>
    <w:rsid w:val="005A2948"/>
    <w:rsid w:val="005A2E48"/>
    <w:rsid w:val="005A474D"/>
    <w:rsid w:val="005A593A"/>
    <w:rsid w:val="005A607A"/>
    <w:rsid w:val="005A7064"/>
    <w:rsid w:val="005A7FB8"/>
    <w:rsid w:val="005B053A"/>
    <w:rsid w:val="005B0FAE"/>
    <w:rsid w:val="005B29D6"/>
    <w:rsid w:val="005B3A31"/>
    <w:rsid w:val="005B4C0A"/>
    <w:rsid w:val="005B5609"/>
    <w:rsid w:val="005B563A"/>
    <w:rsid w:val="005B5CF4"/>
    <w:rsid w:val="005C2325"/>
    <w:rsid w:val="005C26C7"/>
    <w:rsid w:val="005C3F40"/>
    <w:rsid w:val="005C52A5"/>
    <w:rsid w:val="005C577F"/>
    <w:rsid w:val="005C5A7A"/>
    <w:rsid w:val="005C5C32"/>
    <w:rsid w:val="005C5EB8"/>
    <w:rsid w:val="005C6391"/>
    <w:rsid w:val="005C6832"/>
    <w:rsid w:val="005D0D68"/>
    <w:rsid w:val="005D1114"/>
    <w:rsid w:val="005D26E4"/>
    <w:rsid w:val="005D2A77"/>
    <w:rsid w:val="005D418B"/>
    <w:rsid w:val="005D464B"/>
    <w:rsid w:val="005D5796"/>
    <w:rsid w:val="005D6B2E"/>
    <w:rsid w:val="005D6C2C"/>
    <w:rsid w:val="005E1661"/>
    <w:rsid w:val="005E1854"/>
    <w:rsid w:val="005E2F1A"/>
    <w:rsid w:val="005E3683"/>
    <w:rsid w:val="005E36BA"/>
    <w:rsid w:val="005E370C"/>
    <w:rsid w:val="005E3AA4"/>
    <w:rsid w:val="005E5751"/>
    <w:rsid w:val="005E5883"/>
    <w:rsid w:val="005E6352"/>
    <w:rsid w:val="005E71E8"/>
    <w:rsid w:val="005F01D8"/>
    <w:rsid w:val="005F0918"/>
    <w:rsid w:val="005F140C"/>
    <w:rsid w:val="005F14BD"/>
    <w:rsid w:val="005F3969"/>
    <w:rsid w:val="005F3D2A"/>
    <w:rsid w:val="005F4E98"/>
    <w:rsid w:val="005F5197"/>
    <w:rsid w:val="005F6619"/>
    <w:rsid w:val="005F6635"/>
    <w:rsid w:val="0060027B"/>
    <w:rsid w:val="00601C54"/>
    <w:rsid w:val="0060434C"/>
    <w:rsid w:val="00604588"/>
    <w:rsid w:val="00606ED1"/>
    <w:rsid w:val="00607E0F"/>
    <w:rsid w:val="00613F58"/>
    <w:rsid w:val="006146AE"/>
    <w:rsid w:val="00615EA8"/>
    <w:rsid w:val="00616753"/>
    <w:rsid w:val="0061752A"/>
    <w:rsid w:val="00621375"/>
    <w:rsid w:val="00621754"/>
    <w:rsid w:val="006217F5"/>
    <w:rsid w:val="00624ACF"/>
    <w:rsid w:val="00626C9A"/>
    <w:rsid w:val="00631B34"/>
    <w:rsid w:val="00633F16"/>
    <w:rsid w:val="006343A3"/>
    <w:rsid w:val="006346C2"/>
    <w:rsid w:val="006359F8"/>
    <w:rsid w:val="006368BA"/>
    <w:rsid w:val="00637D51"/>
    <w:rsid w:val="006411F1"/>
    <w:rsid w:val="00642BE0"/>
    <w:rsid w:val="006435E4"/>
    <w:rsid w:val="00644AFA"/>
    <w:rsid w:val="00650589"/>
    <w:rsid w:val="0065078A"/>
    <w:rsid w:val="006507ED"/>
    <w:rsid w:val="0065259B"/>
    <w:rsid w:val="00653B4A"/>
    <w:rsid w:val="00653FAB"/>
    <w:rsid w:val="00654709"/>
    <w:rsid w:val="006552E0"/>
    <w:rsid w:val="00655967"/>
    <w:rsid w:val="00655ECF"/>
    <w:rsid w:val="00657562"/>
    <w:rsid w:val="00657A89"/>
    <w:rsid w:val="006602B3"/>
    <w:rsid w:val="0066151D"/>
    <w:rsid w:val="00661771"/>
    <w:rsid w:val="006617B0"/>
    <w:rsid w:val="00664B3B"/>
    <w:rsid w:val="00670B23"/>
    <w:rsid w:val="00670D95"/>
    <w:rsid w:val="006714A2"/>
    <w:rsid w:val="00673B37"/>
    <w:rsid w:val="006749B1"/>
    <w:rsid w:val="006756EA"/>
    <w:rsid w:val="00675F4B"/>
    <w:rsid w:val="0067667E"/>
    <w:rsid w:val="006766D9"/>
    <w:rsid w:val="00676D3D"/>
    <w:rsid w:val="00677B77"/>
    <w:rsid w:val="0068033A"/>
    <w:rsid w:val="006813CA"/>
    <w:rsid w:val="00681EC3"/>
    <w:rsid w:val="006821E0"/>
    <w:rsid w:val="00683245"/>
    <w:rsid w:val="00683683"/>
    <w:rsid w:val="00683F20"/>
    <w:rsid w:val="0068525C"/>
    <w:rsid w:val="00687FBC"/>
    <w:rsid w:val="00690C27"/>
    <w:rsid w:val="006922DD"/>
    <w:rsid w:val="00692D7F"/>
    <w:rsid w:val="00694323"/>
    <w:rsid w:val="006944FA"/>
    <w:rsid w:val="006946A7"/>
    <w:rsid w:val="00694ED6"/>
    <w:rsid w:val="00695B26"/>
    <w:rsid w:val="006A005C"/>
    <w:rsid w:val="006A0584"/>
    <w:rsid w:val="006A0CFB"/>
    <w:rsid w:val="006A22D7"/>
    <w:rsid w:val="006A2B9E"/>
    <w:rsid w:val="006A4866"/>
    <w:rsid w:val="006B07AB"/>
    <w:rsid w:val="006B099A"/>
    <w:rsid w:val="006B1C5F"/>
    <w:rsid w:val="006B2731"/>
    <w:rsid w:val="006B2BD5"/>
    <w:rsid w:val="006B311E"/>
    <w:rsid w:val="006B3828"/>
    <w:rsid w:val="006B3ECC"/>
    <w:rsid w:val="006B400D"/>
    <w:rsid w:val="006B513C"/>
    <w:rsid w:val="006B6C47"/>
    <w:rsid w:val="006C1EF5"/>
    <w:rsid w:val="006C2D1E"/>
    <w:rsid w:val="006C3202"/>
    <w:rsid w:val="006C384F"/>
    <w:rsid w:val="006C478D"/>
    <w:rsid w:val="006C5151"/>
    <w:rsid w:val="006C633A"/>
    <w:rsid w:val="006C6551"/>
    <w:rsid w:val="006C78B8"/>
    <w:rsid w:val="006D315B"/>
    <w:rsid w:val="006D4824"/>
    <w:rsid w:val="006D7E9E"/>
    <w:rsid w:val="006E07B9"/>
    <w:rsid w:val="006E0B66"/>
    <w:rsid w:val="006E1D45"/>
    <w:rsid w:val="006E21CE"/>
    <w:rsid w:val="006E25F0"/>
    <w:rsid w:val="006E2A22"/>
    <w:rsid w:val="006E2B18"/>
    <w:rsid w:val="006E2CB7"/>
    <w:rsid w:val="006E2FAD"/>
    <w:rsid w:val="006E5708"/>
    <w:rsid w:val="006E6186"/>
    <w:rsid w:val="006E7377"/>
    <w:rsid w:val="006F01AC"/>
    <w:rsid w:val="006F0366"/>
    <w:rsid w:val="006F0512"/>
    <w:rsid w:val="006F1DBD"/>
    <w:rsid w:val="006F25D6"/>
    <w:rsid w:val="006F3C29"/>
    <w:rsid w:val="006F558F"/>
    <w:rsid w:val="006F6055"/>
    <w:rsid w:val="006F6489"/>
    <w:rsid w:val="006F667C"/>
    <w:rsid w:val="006F6901"/>
    <w:rsid w:val="006F77E2"/>
    <w:rsid w:val="006F7A68"/>
    <w:rsid w:val="00701D01"/>
    <w:rsid w:val="00702046"/>
    <w:rsid w:val="00702DFE"/>
    <w:rsid w:val="007034AB"/>
    <w:rsid w:val="00704435"/>
    <w:rsid w:val="007047D5"/>
    <w:rsid w:val="00707682"/>
    <w:rsid w:val="00712AFE"/>
    <w:rsid w:val="00717746"/>
    <w:rsid w:val="00720C6A"/>
    <w:rsid w:val="00721E93"/>
    <w:rsid w:val="00723399"/>
    <w:rsid w:val="00725F82"/>
    <w:rsid w:val="00727CC9"/>
    <w:rsid w:val="00730129"/>
    <w:rsid w:val="0073056D"/>
    <w:rsid w:val="0073094D"/>
    <w:rsid w:val="007309D5"/>
    <w:rsid w:val="00730DF3"/>
    <w:rsid w:val="00731A86"/>
    <w:rsid w:val="0073210B"/>
    <w:rsid w:val="00732638"/>
    <w:rsid w:val="007369B2"/>
    <w:rsid w:val="0073736B"/>
    <w:rsid w:val="007406F3"/>
    <w:rsid w:val="00740AB7"/>
    <w:rsid w:val="00741328"/>
    <w:rsid w:val="00741619"/>
    <w:rsid w:val="00741F6A"/>
    <w:rsid w:val="00743479"/>
    <w:rsid w:val="00745C0D"/>
    <w:rsid w:val="00747341"/>
    <w:rsid w:val="00747348"/>
    <w:rsid w:val="00747AC3"/>
    <w:rsid w:val="00747D35"/>
    <w:rsid w:val="00747DF6"/>
    <w:rsid w:val="0075366C"/>
    <w:rsid w:val="0075409D"/>
    <w:rsid w:val="00756824"/>
    <w:rsid w:val="00757DD5"/>
    <w:rsid w:val="0076195F"/>
    <w:rsid w:val="00761FEC"/>
    <w:rsid w:val="0076467F"/>
    <w:rsid w:val="0076518C"/>
    <w:rsid w:val="007652DF"/>
    <w:rsid w:val="007673BF"/>
    <w:rsid w:val="00767EED"/>
    <w:rsid w:val="00770175"/>
    <w:rsid w:val="00770E72"/>
    <w:rsid w:val="00771D9A"/>
    <w:rsid w:val="00773607"/>
    <w:rsid w:val="00773FEF"/>
    <w:rsid w:val="0077485D"/>
    <w:rsid w:val="007752DD"/>
    <w:rsid w:val="00776D40"/>
    <w:rsid w:val="007777FC"/>
    <w:rsid w:val="00780A41"/>
    <w:rsid w:val="00781F5F"/>
    <w:rsid w:val="00782B19"/>
    <w:rsid w:val="0078370B"/>
    <w:rsid w:val="007844E6"/>
    <w:rsid w:val="00784DC9"/>
    <w:rsid w:val="00785D01"/>
    <w:rsid w:val="00785F77"/>
    <w:rsid w:val="007862FD"/>
    <w:rsid w:val="00787079"/>
    <w:rsid w:val="0078795D"/>
    <w:rsid w:val="00790EE9"/>
    <w:rsid w:val="007917F2"/>
    <w:rsid w:val="0079189F"/>
    <w:rsid w:val="00792976"/>
    <w:rsid w:val="00794CA1"/>
    <w:rsid w:val="00794D0D"/>
    <w:rsid w:val="00795ECC"/>
    <w:rsid w:val="00796371"/>
    <w:rsid w:val="00797DFA"/>
    <w:rsid w:val="007A0158"/>
    <w:rsid w:val="007A1A6F"/>
    <w:rsid w:val="007A21CC"/>
    <w:rsid w:val="007A40B1"/>
    <w:rsid w:val="007A426D"/>
    <w:rsid w:val="007A436A"/>
    <w:rsid w:val="007A4ABC"/>
    <w:rsid w:val="007A5F32"/>
    <w:rsid w:val="007A663E"/>
    <w:rsid w:val="007A66F8"/>
    <w:rsid w:val="007A7128"/>
    <w:rsid w:val="007A7AC2"/>
    <w:rsid w:val="007A7EEA"/>
    <w:rsid w:val="007B3034"/>
    <w:rsid w:val="007B3D58"/>
    <w:rsid w:val="007B41DC"/>
    <w:rsid w:val="007B53A1"/>
    <w:rsid w:val="007C25E7"/>
    <w:rsid w:val="007C3F6C"/>
    <w:rsid w:val="007C495A"/>
    <w:rsid w:val="007D190E"/>
    <w:rsid w:val="007D3849"/>
    <w:rsid w:val="007D7681"/>
    <w:rsid w:val="007D768F"/>
    <w:rsid w:val="007E0ACC"/>
    <w:rsid w:val="007E0F87"/>
    <w:rsid w:val="007E1809"/>
    <w:rsid w:val="007E225A"/>
    <w:rsid w:val="007E33EB"/>
    <w:rsid w:val="007E44C1"/>
    <w:rsid w:val="007E5481"/>
    <w:rsid w:val="007E56BC"/>
    <w:rsid w:val="007E67D0"/>
    <w:rsid w:val="007E7D98"/>
    <w:rsid w:val="007F09EF"/>
    <w:rsid w:val="007F3415"/>
    <w:rsid w:val="007F5321"/>
    <w:rsid w:val="007F5CA5"/>
    <w:rsid w:val="007F7BD3"/>
    <w:rsid w:val="0080179C"/>
    <w:rsid w:val="0080253B"/>
    <w:rsid w:val="008027BD"/>
    <w:rsid w:val="00805DB6"/>
    <w:rsid w:val="0080621A"/>
    <w:rsid w:val="0080725D"/>
    <w:rsid w:val="00807B7F"/>
    <w:rsid w:val="00810531"/>
    <w:rsid w:val="00810745"/>
    <w:rsid w:val="00812FC9"/>
    <w:rsid w:val="00813D63"/>
    <w:rsid w:val="008159A9"/>
    <w:rsid w:val="00815A01"/>
    <w:rsid w:val="008167F1"/>
    <w:rsid w:val="00817424"/>
    <w:rsid w:val="00821962"/>
    <w:rsid w:val="00822AE0"/>
    <w:rsid w:val="00823ED1"/>
    <w:rsid w:val="008245D8"/>
    <w:rsid w:val="00825D55"/>
    <w:rsid w:val="00825DAC"/>
    <w:rsid w:val="00826CEA"/>
    <w:rsid w:val="00826F93"/>
    <w:rsid w:val="00827405"/>
    <w:rsid w:val="00831A1C"/>
    <w:rsid w:val="00833023"/>
    <w:rsid w:val="00833096"/>
    <w:rsid w:val="008337B5"/>
    <w:rsid w:val="008347CC"/>
    <w:rsid w:val="00837435"/>
    <w:rsid w:val="00837983"/>
    <w:rsid w:val="00841061"/>
    <w:rsid w:val="008412E0"/>
    <w:rsid w:val="0084355B"/>
    <w:rsid w:val="00843D9B"/>
    <w:rsid w:val="00844AE0"/>
    <w:rsid w:val="0084571D"/>
    <w:rsid w:val="00845ED5"/>
    <w:rsid w:val="0084605F"/>
    <w:rsid w:val="00852827"/>
    <w:rsid w:val="008537A9"/>
    <w:rsid w:val="00853C98"/>
    <w:rsid w:val="0085458E"/>
    <w:rsid w:val="00854DFE"/>
    <w:rsid w:val="008558C1"/>
    <w:rsid w:val="00855C5C"/>
    <w:rsid w:val="00855D63"/>
    <w:rsid w:val="00857376"/>
    <w:rsid w:val="008575F9"/>
    <w:rsid w:val="00857752"/>
    <w:rsid w:val="00857825"/>
    <w:rsid w:val="00857C9F"/>
    <w:rsid w:val="00857D31"/>
    <w:rsid w:val="00857DE4"/>
    <w:rsid w:val="00860368"/>
    <w:rsid w:val="0086059C"/>
    <w:rsid w:val="0086125E"/>
    <w:rsid w:val="00861E51"/>
    <w:rsid w:val="008627CE"/>
    <w:rsid w:val="008635C0"/>
    <w:rsid w:val="00864770"/>
    <w:rsid w:val="008668D5"/>
    <w:rsid w:val="00867971"/>
    <w:rsid w:val="008703DC"/>
    <w:rsid w:val="00871DEB"/>
    <w:rsid w:val="00875A2A"/>
    <w:rsid w:val="008761C3"/>
    <w:rsid w:val="00876B6F"/>
    <w:rsid w:val="00876D54"/>
    <w:rsid w:val="008802E6"/>
    <w:rsid w:val="00882D45"/>
    <w:rsid w:val="00884704"/>
    <w:rsid w:val="008855FD"/>
    <w:rsid w:val="00886A72"/>
    <w:rsid w:val="00886DB2"/>
    <w:rsid w:val="00886E82"/>
    <w:rsid w:val="00890B08"/>
    <w:rsid w:val="00890B5F"/>
    <w:rsid w:val="00893806"/>
    <w:rsid w:val="00894EC7"/>
    <w:rsid w:val="00895F82"/>
    <w:rsid w:val="0089754E"/>
    <w:rsid w:val="008A0B4A"/>
    <w:rsid w:val="008A1571"/>
    <w:rsid w:val="008A1B7C"/>
    <w:rsid w:val="008A22F8"/>
    <w:rsid w:val="008A2B73"/>
    <w:rsid w:val="008A340B"/>
    <w:rsid w:val="008A351A"/>
    <w:rsid w:val="008A3F5D"/>
    <w:rsid w:val="008A42D8"/>
    <w:rsid w:val="008A4DC9"/>
    <w:rsid w:val="008A4ECD"/>
    <w:rsid w:val="008A77E2"/>
    <w:rsid w:val="008B064A"/>
    <w:rsid w:val="008B2966"/>
    <w:rsid w:val="008B2C6A"/>
    <w:rsid w:val="008B3365"/>
    <w:rsid w:val="008B3628"/>
    <w:rsid w:val="008B3664"/>
    <w:rsid w:val="008B4AD1"/>
    <w:rsid w:val="008B5435"/>
    <w:rsid w:val="008B6489"/>
    <w:rsid w:val="008B72EB"/>
    <w:rsid w:val="008B76AE"/>
    <w:rsid w:val="008C02BD"/>
    <w:rsid w:val="008C2980"/>
    <w:rsid w:val="008C29B9"/>
    <w:rsid w:val="008C471D"/>
    <w:rsid w:val="008C51E8"/>
    <w:rsid w:val="008C5E6A"/>
    <w:rsid w:val="008C6DA1"/>
    <w:rsid w:val="008C77E9"/>
    <w:rsid w:val="008D069A"/>
    <w:rsid w:val="008D210A"/>
    <w:rsid w:val="008D214B"/>
    <w:rsid w:val="008D41B8"/>
    <w:rsid w:val="008D5876"/>
    <w:rsid w:val="008D60F6"/>
    <w:rsid w:val="008D6D58"/>
    <w:rsid w:val="008E109D"/>
    <w:rsid w:val="008E1217"/>
    <w:rsid w:val="008E2532"/>
    <w:rsid w:val="008E2F68"/>
    <w:rsid w:val="008E4115"/>
    <w:rsid w:val="008E42F3"/>
    <w:rsid w:val="008E6017"/>
    <w:rsid w:val="008F031F"/>
    <w:rsid w:val="008F05C9"/>
    <w:rsid w:val="008F1767"/>
    <w:rsid w:val="008F25AB"/>
    <w:rsid w:val="008F3FE2"/>
    <w:rsid w:val="008F4326"/>
    <w:rsid w:val="008F4E3F"/>
    <w:rsid w:val="008F5021"/>
    <w:rsid w:val="008F50E9"/>
    <w:rsid w:val="008F7434"/>
    <w:rsid w:val="0090030F"/>
    <w:rsid w:val="00900F2E"/>
    <w:rsid w:val="0090298E"/>
    <w:rsid w:val="00903C20"/>
    <w:rsid w:val="00904004"/>
    <w:rsid w:val="00905D3A"/>
    <w:rsid w:val="0090661B"/>
    <w:rsid w:val="009074D0"/>
    <w:rsid w:val="00911345"/>
    <w:rsid w:val="00913514"/>
    <w:rsid w:val="009161CC"/>
    <w:rsid w:val="00917E55"/>
    <w:rsid w:val="00920002"/>
    <w:rsid w:val="00920D47"/>
    <w:rsid w:val="009217AA"/>
    <w:rsid w:val="00922E44"/>
    <w:rsid w:val="009230F1"/>
    <w:rsid w:val="00924083"/>
    <w:rsid w:val="00924911"/>
    <w:rsid w:val="00924DF3"/>
    <w:rsid w:val="0092553A"/>
    <w:rsid w:val="009258A3"/>
    <w:rsid w:val="00926C6E"/>
    <w:rsid w:val="00930AB1"/>
    <w:rsid w:val="00930CFB"/>
    <w:rsid w:val="00931C79"/>
    <w:rsid w:val="00931F67"/>
    <w:rsid w:val="00931F7E"/>
    <w:rsid w:val="009330E1"/>
    <w:rsid w:val="00933CFF"/>
    <w:rsid w:val="009350B0"/>
    <w:rsid w:val="00935A2F"/>
    <w:rsid w:val="00936953"/>
    <w:rsid w:val="00941AAC"/>
    <w:rsid w:val="00941B99"/>
    <w:rsid w:val="00941D0B"/>
    <w:rsid w:val="0094589F"/>
    <w:rsid w:val="0094747D"/>
    <w:rsid w:val="00952AEE"/>
    <w:rsid w:val="0095310C"/>
    <w:rsid w:val="00954AAC"/>
    <w:rsid w:val="009569FD"/>
    <w:rsid w:val="009605F9"/>
    <w:rsid w:val="009625C1"/>
    <w:rsid w:val="00962B43"/>
    <w:rsid w:val="009633AE"/>
    <w:rsid w:val="0096459C"/>
    <w:rsid w:val="00964776"/>
    <w:rsid w:val="009647CD"/>
    <w:rsid w:val="00967FDF"/>
    <w:rsid w:val="00970BF4"/>
    <w:rsid w:val="009713DB"/>
    <w:rsid w:val="00972127"/>
    <w:rsid w:val="009723A7"/>
    <w:rsid w:val="00972A79"/>
    <w:rsid w:val="009739F2"/>
    <w:rsid w:val="00973DE8"/>
    <w:rsid w:val="00983440"/>
    <w:rsid w:val="00983EEE"/>
    <w:rsid w:val="0098483B"/>
    <w:rsid w:val="00985075"/>
    <w:rsid w:val="0098680A"/>
    <w:rsid w:val="009877A2"/>
    <w:rsid w:val="00990DED"/>
    <w:rsid w:val="00992CD4"/>
    <w:rsid w:val="0099465C"/>
    <w:rsid w:val="00995CB4"/>
    <w:rsid w:val="00996175"/>
    <w:rsid w:val="00996DC4"/>
    <w:rsid w:val="009A09D6"/>
    <w:rsid w:val="009A25B8"/>
    <w:rsid w:val="009A741C"/>
    <w:rsid w:val="009B1710"/>
    <w:rsid w:val="009B1FED"/>
    <w:rsid w:val="009B2579"/>
    <w:rsid w:val="009B3FDE"/>
    <w:rsid w:val="009B45CA"/>
    <w:rsid w:val="009B4C7A"/>
    <w:rsid w:val="009B4D04"/>
    <w:rsid w:val="009B54F2"/>
    <w:rsid w:val="009B5D2D"/>
    <w:rsid w:val="009C0018"/>
    <w:rsid w:val="009C0F04"/>
    <w:rsid w:val="009C253F"/>
    <w:rsid w:val="009C2E46"/>
    <w:rsid w:val="009C2FE1"/>
    <w:rsid w:val="009C4340"/>
    <w:rsid w:val="009C534E"/>
    <w:rsid w:val="009C588E"/>
    <w:rsid w:val="009C77FC"/>
    <w:rsid w:val="009D0836"/>
    <w:rsid w:val="009D30D9"/>
    <w:rsid w:val="009D37FA"/>
    <w:rsid w:val="009D5249"/>
    <w:rsid w:val="009D54F9"/>
    <w:rsid w:val="009D6FF5"/>
    <w:rsid w:val="009D79F9"/>
    <w:rsid w:val="009E074A"/>
    <w:rsid w:val="009E0758"/>
    <w:rsid w:val="009E0C63"/>
    <w:rsid w:val="009E0D2C"/>
    <w:rsid w:val="009E16BF"/>
    <w:rsid w:val="009E3396"/>
    <w:rsid w:val="009E3868"/>
    <w:rsid w:val="009E3B6C"/>
    <w:rsid w:val="009E67B1"/>
    <w:rsid w:val="009E6854"/>
    <w:rsid w:val="009F0599"/>
    <w:rsid w:val="009F0BC6"/>
    <w:rsid w:val="009F1385"/>
    <w:rsid w:val="009F1444"/>
    <w:rsid w:val="009F3FEB"/>
    <w:rsid w:val="009F4742"/>
    <w:rsid w:val="009F6A6F"/>
    <w:rsid w:val="009F7FEA"/>
    <w:rsid w:val="00A006F8"/>
    <w:rsid w:val="00A01BA2"/>
    <w:rsid w:val="00A0506A"/>
    <w:rsid w:val="00A074E6"/>
    <w:rsid w:val="00A0762D"/>
    <w:rsid w:val="00A10E82"/>
    <w:rsid w:val="00A1208F"/>
    <w:rsid w:val="00A12CB0"/>
    <w:rsid w:val="00A138E1"/>
    <w:rsid w:val="00A14D06"/>
    <w:rsid w:val="00A15EB8"/>
    <w:rsid w:val="00A170AE"/>
    <w:rsid w:val="00A21F11"/>
    <w:rsid w:val="00A23F92"/>
    <w:rsid w:val="00A24E93"/>
    <w:rsid w:val="00A258AD"/>
    <w:rsid w:val="00A263F1"/>
    <w:rsid w:val="00A2655C"/>
    <w:rsid w:val="00A2771B"/>
    <w:rsid w:val="00A27FD4"/>
    <w:rsid w:val="00A30A9A"/>
    <w:rsid w:val="00A30C5F"/>
    <w:rsid w:val="00A32A99"/>
    <w:rsid w:val="00A330F5"/>
    <w:rsid w:val="00A34F7B"/>
    <w:rsid w:val="00A35028"/>
    <w:rsid w:val="00A37B06"/>
    <w:rsid w:val="00A37D5C"/>
    <w:rsid w:val="00A403A3"/>
    <w:rsid w:val="00A409ED"/>
    <w:rsid w:val="00A40E77"/>
    <w:rsid w:val="00A43BF9"/>
    <w:rsid w:val="00A43F31"/>
    <w:rsid w:val="00A450A8"/>
    <w:rsid w:val="00A45893"/>
    <w:rsid w:val="00A505BF"/>
    <w:rsid w:val="00A51BB8"/>
    <w:rsid w:val="00A533A6"/>
    <w:rsid w:val="00A536FF"/>
    <w:rsid w:val="00A53E24"/>
    <w:rsid w:val="00A55121"/>
    <w:rsid w:val="00A5564F"/>
    <w:rsid w:val="00A556C2"/>
    <w:rsid w:val="00A55A7A"/>
    <w:rsid w:val="00A601B6"/>
    <w:rsid w:val="00A60F4E"/>
    <w:rsid w:val="00A6285F"/>
    <w:rsid w:val="00A635DA"/>
    <w:rsid w:val="00A64E23"/>
    <w:rsid w:val="00A66651"/>
    <w:rsid w:val="00A71590"/>
    <w:rsid w:val="00A71ABB"/>
    <w:rsid w:val="00A72158"/>
    <w:rsid w:val="00A72AC5"/>
    <w:rsid w:val="00A73189"/>
    <w:rsid w:val="00A75828"/>
    <w:rsid w:val="00A768CA"/>
    <w:rsid w:val="00A76F98"/>
    <w:rsid w:val="00A80688"/>
    <w:rsid w:val="00A81122"/>
    <w:rsid w:val="00A827EA"/>
    <w:rsid w:val="00A82D6C"/>
    <w:rsid w:val="00A82F41"/>
    <w:rsid w:val="00A84518"/>
    <w:rsid w:val="00A84EF0"/>
    <w:rsid w:val="00A85924"/>
    <w:rsid w:val="00A86D93"/>
    <w:rsid w:val="00A86EA2"/>
    <w:rsid w:val="00A8755A"/>
    <w:rsid w:val="00A9201C"/>
    <w:rsid w:val="00A92453"/>
    <w:rsid w:val="00A936B8"/>
    <w:rsid w:val="00A94C51"/>
    <w:rsid w:val="00A95071"/>
    <w:rsid w:val="00A960A2"/>
    <w:rsid w:val="00A96E09"/>
    <w:rsid w:val="00AA073C"/>
    <w:rsid w:val="00AA0E3D"/>
    <w:rsid w:val="00AA17D0"/>
    <w:rsid w:val="00AA22A8"/>
    <w:rsid w:val="00AA2324"/>
    <w:rsid w:val="00AA2331"/>
    <w:rsid w:val="00AA309D"/>
    <w:rsid w:val="00AA3241"/>
    <w:rsid w:val="00AA3961"/>
    <w:rsid w:val="00AA5780"/>
    <w:rsid w:val="00AA6004"/>
    <w:rsid w:val="00AA69CD"/>
    <w:rsid w:val="00AA6FEA"/>
    <w:rsid w:val="00AA765D"/>
    <w:rsid w:val="00AB0586"/>
    <w:rsid w:val="00AB264D"/>
    <w:rsid w:val="00AB2C70"/>
    <w:rsid w:val="00AB4075"/>
    <w:rsid w:val="00AB6099"/>
    <w:rsid w:val="00AB63DF"/>
    <w:rsid w:val="00AB7917"/>
    <w:rsid w:val="00AB7FEF"/>
    <w:rsid w:val="00AC0448"/>
    <w:rsid w:val="00AC053D"/>
    <w:rsid w:val="00AC09F3"/>
    <w:rsid w:val="00AC134E"/>
    <w:rsid w:val="00AC220E"/>
    <w:rsid w:val="00AC2398"/>
    <w:rsid w:val="00AC3693"/>
    <w:rsid w:val="00AC4206"/>
    <w:rsid w:val="00AC584C"/>
    <w:rsid w:val="00AC7945"/>
    <w:rsid w:val="00AD29CC"/>
    <w:rsid w:val="00AD51E4"/>
    <w:rsid w:val="00AD5774"/>
    <w:rsid w:val="00AD6550"/>
    <w:rsid w:val="00AD678F"/>
    <w:rsid w:val="00AD6983"/>
    <w:rsid w:val="00AD6AB1"/>
    <w:rsid w:val="00AD76BA"/>
    <w:rsid w:val="00AD7A21"/>
    <w:rsid w:val="00AD7A37"/>
    <w:rsid w:val="00AE17B0"/>
    <w:rsid w:val="00AE22F9"/>
    <w:rsid w:val="00AE268A"/>
    <w:rsid w:val="00AE38D3"/>
    <w:rsid w:val="00AE4C59"/>
    <w:rsid w:val="00AE5933"/>
    <w:rsid w:val="00AE6A74"/>
    <w:rsid w:val="00AF1277"/>
    <w:rsid w:val="00AF1FE6"/>
    <w:rsid w:val="00AF2405"/>
    <w:rsid w:val="00AF3176"/>
    <w:rsid w:val="00AF3B44"/>
    <w:rsid w:val="00AF4096"/>
    <w:rsid w:val="00AF4C0F"/>
    <w:rsid w:val="00AF664D"/>
    <w:rsid w:val="00AF69C7"/>
    <w:rsid w:val="00AF727B"/>
    <w:rsid w:val="00B00041"/>
    <w:rsid w:val="00B00FBF"/>
    <w:rsid w:val="00B0177D"/>
    <w:rsid w:val="00B018DF"/>
    <w:rsid w:val="00B01A37"/>
    <w:rsid w:val="00B01B8F"/>
    <w:rsid w:val="00B058FC"/>
    <w:rsid w:val="00B05FF2"/>
    <w:rsid w:val="00B06711"/>
    <w:rsid w:val="00B06753"/>
    <w:rsid w:val="00B072E3"/>
    <w:rsid w:val="00B07C67"/>
    <w:rsid w:val="00B130AC"/>
    <w:rsid w:val="00B13463"/>
    <w:rsid w:val="00B14414"/>
    <w:rsid w:val="00B148AC"/>
    <w:rsid w:val="00B16A9E"/>
    <w:rsid w:val="00B1767B"/>
    <w:rsid w:val="00B21797"/>
    <w:rsid w:val="00B225A2"/>
    <w:rsid w:val="00B22A91"/>
    <w:rsid w:val="00B23570"/>
    <w:rsid w:val="00B274AB"/>
    <w:rsid w:val="00B311FD"/>
    <w:rsid w:val="00B31DF4"/>
    <w:rsid w:val="00B32521"/>
    <w:rsid w:val="00B329CD"/>
    <w:rsid w:val="00B3425A"/>
    <w:rsid w:val="00B348F0"/>
    <w:rsid w:val="00B34BDC"/>
    <w:rsid w:val="00B35C5C"/>
    <w:rsid w:val="00B361B2"/>
    <w:rsid w:val="00B36AD7"/>
    <w:rsid w:val="00B37FD5"/>
    <w:rsid w:val="00B413AD"/>
    <w:rsid w:val="00B417AD"/>
    <w:rsid w:val="00B423A5"/>
    <w:rsid w:val="00B4249A"/>
    <w:rsid w:val="00B42C2D"/>
    <w:rsid w:val="00B42F4E"/>
    <w:rsid w:val="00B44688"/>
    <w:rsid w:val="00B44A17"/>
    <w:rsid w:val="00B4516E"/>
    <w:rsid w:val="00B453BA"/>
    <w:rsid w:val="00B4641C"/>
    <w:rsid w:val="00B4724C"/>
    <w:rsid w:val="00B51065"/>
    <w:rsid w:val="00B515E7"/>
    <w:rsid w:val="00B51AD9"/>
    <w:rsid w:val="00B52143"/>
    <w:rsid w:val="00B52603"/>
    <w:rsid w:val="00B526B1"/>
    <w:rsid w:val="00B53049"/>
    <w:rsid w:val="00B5318D"/>
    <w:rsid w:val="00B5431E"/>
    <w:rsid w:val="00B554D5"/>
    <w:rsid w:val="00B5605D"/>
    <w:rsid w:val="00B5759A"/>
    <w:rsid w:val="00B61D4F"/>
    <w:rsid w:val="00B62F1C"/>
    <w:rsid w:val="00B646C5"/>
    <w:rsid w:val="00B65734"/>
    <w:rsid w:val="00B65FFC"/>
    <w:rsid w:val="00B67849"/>
    <w:rsid w:val="00B70146"/>
    <w:rsid w:val="00B70D35"/>
    <w:rsid w:val="00B72A54"/>
    <w:rsid w:val="00B73156"/>
    <w:rsid w:val="00B74DE1"/>
    <w:rsid w:val="00B76801"/>
    <w:rsid w:val="00B770BF"/>
    <w:rsid w:val="00B7720D"/>
    <w:rsid w:val="00B7756B"/>
    <w:rsid w:val="00B80351"/>
    <w:rsid w:val="00B8312F"/>
    <w:rsid w:val="00B83423"/>
    <w:rsid w:val="00B837B6"/>
    <w:rsid w:val="00B856C6"/>
    <w:rsid w:val="00B85B1A"/>
    <w:rsid w:val="00B85F23"/>
    <w:rsid w:val="00B863DA"/>
    <w:rsid w:val="00B866C9"/>
    <w:rsid w:val="00B92E95"/>
    <w:rsid w:val="00B937D8"/>
    <w:rsid w:val="00B9635D"/>
    <w:rsid w:val="00B9727C"/>
    <w:rsid w:val="00B97DDD"/>
    <w:rsid w:val="00B97FBA"/>
    <w:rsid w:val="00BA02BA"/>
    <w:rsid w:val="00BA1BA7"/>
    <w:rsid w:val="00BA2030"/>
    <w:rsid w:val="00BA21B3"/>
    <w:rsid w:val="00BA3CCA"/>
    <w:rsid w:val="00BA5456"/>
    <w:rsid w:val="00BA58BD"/>
    <w:rsid w:val="00BA5B6A"/>
    <w:rsid w:val="00BA6271"/>
    <w:rsid w:val="00BA753A"/>
    <w:rsid w:val="00BA7AED"/>
    <w:rsid w:val="00BB01B8"/>
    <w:rsid w:val="00BB0C13"/>
    <w:rsid w:val="00BB10D1"/>
    <w:rsid w:val="00BB1C5F"/>
    <w:rsid w:val="00BB2462"/>
    <w:rsid w:val="00BB2B31"/>
    <w:rsid w:val="00BB3969"/>
    <w:rsid w:val="00BB41EC"/>
    <w:rsid w:val="00BB4A1B"/>
    <w:rsid w:val="00BB580C"/>
    <w:rsid w:val="00BB6172"/>
    <w:rsid w:val="00BC0FD1"/>
    <w:rsid w:val="00BC12CF"/>
    <w:rsid w:val="00BC3B1C"/>
    <w:rsid w:val="00BC4413"/>
    <w:rsid w:val="00BC4F0A"/>
    <w:rsid w:val="00BC57FF"/>
    <w:rsid w:val="00BC62DF"/>
    <w:rsid w:val="00BC6CFE"/>
    <w:rsid w:val="00BD08B3"/>
    <w:rsid w:val="00BD3A09"/>
    <w:rsid w:val="00BD3A5B"/>
    <w:rsid w:val="00BD3B63"/>
    <w:rsid w:val="00BD45B0"/>
    <w:rsid w:val="00BD475A"/>
    <w:rsid w:val="00BD5683"/>
    <w:rsid w:val="00BD5C60"/>
    <w:rsid w:val="00BD77FC"/>
    <w:rsid w:val="00BE0104"/>
    <w:rsid w:val="00BE0A19"/>
    <w:rsid w:val="00BE0C6B"/>
    <w:rsid w:val="00BE3415"/>
    <w:rsid w:val="00BE3B2E"/>
    <w:rsid w:val="00BE4B87"/>
    <w:rsid w:val="00BE592B"/>
    <w:rsid w:val="00BE5CAB"/>
    <w:rsid w:val="00BE5FF8"/>
    <w:rsid w:val="00BE7CFF"/>
    <w:rsid w:val="00BF0273"/>
    <w:rsid w:val="00BF35FD"/>
    <w:rsid w:val="00BF66F1"/>
    <w:rsid w:val="00BF7EA6"/>
    <w:rsid w:val="00C00BBE"/>
    <w:rsid w:val="00C011FF"/>
    <w:rsid w:val="00C05470"/>
    <w:rsid w:val="00C0685C"/>
    <w:rsid w:val="00C101F0"/>
    <w:rsid w:val="00C1140A"/>
    <w:rsid w:val="00C1168D"/>
    <w:rsid w:val="00C11714"/>
    <w:rsid w:val="00C11C20"/>
    <w:rsid w:val="00C13694"/>
    <w:rsid w:val="00C14272"/>
    <w:rsid w:val="00C15056"/>
    <w:rsid w:val="00C179EA"/>
    <w:rsid w:val="00C17A1D"/>
    <w:rsid w:val="00C205D4"/>
    <w:rsid w:val="00C213AB"/>
    <w:rsid w:val="00C245B3"/>
    <w:rsid w:val="00C24A5F"/>
    <w:rsid w:val="00C2544F"/>
    <w:rsid w:val="00C25E16"/>
    <w:rsid w:val="00C30B6F"/>
    <w:rsid w:val="00C31C91"/>
    <w:rsid w:val="00C3296C"/>
    <w:rsid w:val="00C362A3"/>
    <w:rsid w:val="00C36719"/>
    <w:rsid w:val="00C36D36"/>
    <w:rsid w:val="00C370EB"/>
    <w:rsid w:val="00C403E7"/>
    <w:rsid w:val="00C441D1"/>
    <w:rsid w:val="00C44754"/>
    <w:rsid w:val="00C448A0"/>
    <w:rsid w:val="00C44904"/>
    <w:rsid w:val="00C44921"/>
    <w:rsid w:val="00C45590"/>
    <w:rsid w:val="00C459A1"/>
    <w:rsid w:val="00C45AEF"/>
    <w:rsid w:val="00C45B9A"/>
    <w:rsid w:val="00C4667E"/>
    <w:rsid w:val="00C50416"/>
    <w:rsid w:val="00C50731"/>
    <w:rsid w:val="00C50DA5"/>
    <w:rsid w:val="00C51825"/>
    <w:rsid w:val="00C51B9A"/>
    <w:rsid w:val="00C52CFA"/>
    <w:rsid w:val="00C551B1"/>
    <w:rsid w:val="00C55484"/>
    <w:rsid w:val="00C554CF"/>
    <w:rsid w:val="00C55D46"/>
    <w:rsid w:val="00C55E27"/>
    <w:rsid w:val="00C56FD6"/>
    <w:rsid w:val="00C60040"/>
    <w:rsid w:val="00C6061A"/>
    <w:rsid w:val="00C613DF"/>
    <w:rsid w:val="00C625CB"/>
    <w:rsid w:val="00C6265D"/>
    <w:rsid w:val="00C62851"/>
    <w:rsid w:val="00C62FA9"/>
    <w:rsid w:val="00C635F0"/>
    <w:rsid w:val="00C650EF"/>
    <w:rsid w:val="00C65304"/>
    <w:rsid w:val="00C669FB"/>
    <w:rsid w:val="00C6703B"/>
    <w:rsid w:val="00C675BD"/>
    <w:rsid w:val="00C67E60"/>
    <w:rsid w:val="00C715A4"/>
    <w:rsid w:val="00C734B5"/>
    <w:rsid w:val="00C73D5F"/>
    <w:rsid w:val="00C76B3E"/>
    <w:rsid w:val="00C80B39"/>
    <w:rsid w:val="00C814B6"/>
    <w:rsid w:val="00C81B05"/>
    <w:rsid w:val="00C822CB"/>
    <w:rsid w:val="00C82EA0"/>
    <w:rsid w:val="00C831CC"/>
    <w:rsid w:val="00C84D91"/>
    <w:rsid w:val="00C8588D"/>
    <w:rsid w:val="00C871FD"/>
    <w:rsid w:val="00C87CE6"/>
    <w:rsid w:val="00C9013E"/>
    <w:rsid w:val="00C90D8D"/>
    <w:rsid w:val="00C91221"/>
    <w:rsid w:val="00C9141D"/>
    <w:rsid w:val="00C91A47"/>
    <w:rsid w:val="00C936F4"/>
    <w:rsid w:val="00C93C53"/>
    <w:rsid w:val="00C96652"/>
    <w:rsid w:val="00C97156"/>
    <w:rsid w:val="00CA0199"/>
    <w:rsid w:val="00CA048E"/>
    <w:rsid w:val="00CA3315"/>
    <w:rsid w:val="00CA3E15"/>
    <w:rsid w:val="00CA419C"/>
    <w:rsid w:val="00CA48D3"/>
    <w:rsid w:val="00CA4E11"/>
    <w:rsid w:val="00CA6D0A"/>
    <w:rsid w:val="00CB0C03"/>
    <w:rsid w:val="00CB0E98"/>
    <w:rsid w:val="00CB1A48"/>
    <w:rsid w:val="00CB53E0"/>
    <w:rsid w:val="00CB689E"/>
    <w:rsid w:val="00CB6BFC"/>
    <w:rsid w:val="00CB767E"/>
    <w:rsid w:val="00CB76BB"/>
    <w:rsid w:val="00CB7FB5"/>
    <w:rsid w:val="00CC0E8A"/>
    <w:rsid w:val="00CC2194"/>
    <w:rsid w:val="00CC3C4F"/>
    <w:rsid w:val="00CC5016"/>
    <w:rsid w:val="00CC54FB"/>
    <w:rsid w:val="00CC6454"/>
    <w:rsid w:val="00CC65F2"/>
    <w:rsid w:val="00CC7F59"/>
    <w:rsid w:val="00CD1A4A"/>
    <w:rsid w:val="00CD2B75"/>
    <w:rsid w:val="00CD300F"/>
    <w:rsid w:val="00CD3F37"/>
    <w:rsid w:val="00CD5028"/>
    <w:rsid w:val="00CD57A9"/>
    <w:rsid w:val="00CD70EC"/>
    <w:rsid w:val="00CE03C6"/>
    <w:rsid w:val="00CE21E0"/>
    <w:rsid w:val="00CE2EA3"/>
    <w:rsid w:val="00CE38FC"/>
    <w:rsid w:val="00CE3BFD"/>
    <w:rsid w:val="00CE620E"/>
    <w:rsid w:val="00CF1A63"/>
    <w:rsid w:val="00CF29EC"/>
    <w:rsid w:val="00CF3C06"/>
    <w:rsid w:val="00CF771B"/>
    <w:rsid w:val="00D01198"/>
    <w:rsid w:val="00D0176A"/>
    <w:rsid w:val="00D022AE"/>
    <w:rsid w:val="00D029D1"/>
    <w:rsid w:val="00D03020"/>
    <w:rsid w:val="00D038C5"/>
    <w:rsid w:val="00D07B6C"/>
    <w:rsid w:val="00D10462"/>
    <w:rsid w:val="00D10E1B"/>
    <w:rsid w:val="00D113F6"/>
    <w:rsid w:val="00D11750"/>
    <w:rsid w:val="00D12ADD"/>
    <w:rsid w:val="00D12D5F"/>
    <w:rsid w:val="00D141EF"/>
    <w:rsid w:val="00D14B71"/>
    <w:rsid w:val="00D14C2E"/>
    <w:rsid w:val="00D1659B"/>
    <w:rsid w:val="00D16A2F"/>
    <w:rsid w:val="00D17A2D"/>
    <w:rsid w:val="00D17B9D"/>
    <w:rsid w:val="00D17BC0"/>
    <w:rsid w:val="00D2152A"/>
    <w:rsid w:val="00D22BDF"/>
    <w:rsid w:val="00D26671"/>
    <w:rsid w:val="00D2711F"/>
    <w:rsid w:val="00D2731D"/>
    <w:rsid w:val="00D30C4E"/>
    <w:rsid w:val="00D31E0D"/>
    <w:rsid w:val="00D3456A"/>
    <w:rsid w:val="00D34DFB"/>
    <w:rsid w:val="00D358AB"/>
    <w:rsid w:val="00D35907"/>
    <w:rsid w:val="00D35ED6"/>
    <w:rsid w:val="00D35FCD"/>
    <w:rsid w:val="00D40B2C"/>
    <w:rsid w:val="00D411B9"/>
    <w:rsid w:val="00D4130E"/>
    <w:rsid w:val="00D41842"/>
    <w:rsid w:val="00D41B02"/>
    <w:rsid w:val="00D4320C"/>
    <w:rsid w:val="00D459CB"/>
    <w:rsid w:val="00D45B7D"/>
    <w:rsid w:val="00D462DC"/>
    <w:rsid w:val="00D47D56"/>
    <w:rsid w:val="00D50899"/>
    <w:rsid w:val="00D51591"/>
    <w:rsid w:val="00D51A15"/>
    <w:rsid w:val="00D525F5"/>
    <w:rsid w:val="00D537F3"/>
    <w:rsid w:val="00D55FAD"/>
    <w:rsid w:val="00D5642C"/>
    <w:rsid w:val="00D57436"/>
    <w:rsid w:val="00D57E40"/>
    <w:rsid w:val="00D60881"/>
    <w:rsid w:val="00D6213E"/>
    <w:rsid w:val="00D62B2F"/>
    <w:rsid w:val="00D63627"/>
    <w:rsid w:val="00D6403F"/>
    <w:rsid w:val="00D642A7"/>
    <w:rsid w:val="00D64310"/>
    <w:rsid w:val="00D646EA"/>
    <w:rsid w:val="00D66F2B"/>
    <w:rsid w:val="00D70604"/>
    <w:rsid w:val="00D70A3D"/>
    <w:rsid w:val="00D71DE6"/>
    <w:rsid w:val="00D731BF"/>
    <w:rsid w:val="00D73287"/>
    <w:rsid w:val="00D73575"/>
    <w:rsid w:val="00D756CE"/>
    <w:rsid w:val="00D76AFB"/>
    <w:rsid w:val="00D80DB5"/>
    <w:rsid w:val="00D82CE0"/>
    <w:rsid w:val="00D85AAE"/>
    <w:rsid w:val="00D90230"/>
    <w:rsid w:val="00D91FF3"/>
    <w:rsid w:val="00D936EF"/>
    <w:rsid w:val="00D9498A"/>
    <w:rsid w:val="00D95132"/>
    <w:rsid w:val="00D953EA"/>
    <w:rsid w:val="00D95484"/>
    <w:rsid w:val="00D977C3"/>
    <w:rsid w:val="00D97923"/>
    <w:rsid w:val="00D97CC9"/>
    <w:rsid w:val="00DA1BEA"/>
    <w:rsid w:val="00DA2EB5"/>
    <w:rsid w:val="00DA3DDC"/>
    <w:rsid w:val="00DA3FB6"/>
    <w:rsid w:val="00DA574A"/>
    <w:rsid w:val="00DA7E05"/>
    <w:rsid w:val="00DB0058"/>
    <w:rsid w:val="00DB0802"/>
    <w:rsid w:val="00DB0FEF"/>
    <w:rsid w:val="00DB3F2A"/>
    <w:rsid w:val="00DB5736"/>
    <w:rsid w:val="00DB62A0"/>
    <w:rsid w:val="00DB66D3"/>
    <w:rsid w:val="00DB6702"/>
    <w:rsid w:val="00DB6E72"/>
    <w:rsid w:val="00DB7441"/>
    <w:rsid w:val="00DB75E1"/>
    <w:rsid w:val="00DC2C50"/>
    <w:rsid w:val="00DC3613"/>
    <w:rsid w:val="00DC389C"/>
    <w:rsid w:val="00DC3948"/>
    <w:rsid w:val="00DC3E9A"/>
    <w:rsid w:val="00DC4A71"/>
    <w:rsid w:val="00DC5205"/>
    <w:rsid w:val="00DC6B0B"/>
    <w:rsid w:val="00DC7255"/>
    <w:rsid w:val="00DC7E6E"/>
    <w:rsid w:val="00DD2E7B"/>
    <w:rsid w:val="00DD2EB8"/>
    <w:rsid w:val="00DD3291"/>
    <w:rsid w:val="00DD4490"/>
    <w:rsid w:val="00DD5537"/>
    <w:rsid w:val="00DD564C"/>
    <w:rsid w:val="00DD7FC4"/>
    <w:rsid w:val="00DE135A"/>
    <w:rsid w:val="00DE157A"/>
    <w:rsid w:val="00DE1EED"/>
    <w:rsid w:val="00DE2A57"/>
    <w:rsid w:val="00DE33B0"/>
    <w:rsid w:val="00DE3801"/>
    <w:rsid w:val="00DE4EAC"/>
    <w:rsid w:val="00DE69D8"/>
    <w:rsid w:val="00DF0573"/>
    <w:rsid w:val="00DF0D04"/>
    <w:rsid w:val="00DF1486"/>
    <w:rsid w:val="00DF15E2"/>
    <w:rsid w:val="00DF385C"/>
    <w:rsid w:val="00DF3883"/>
    <w:rsid w:val="00DF3977"/>
    <w:rsid w:val="00DF6EBD"/>
    <w:rsid w:val="00E0304C"/>
    <w:rsid w:val="00E03ED9"/>
    <w:rsid w:val="00E04C10"/>
    <w:rsid w:val="00E064FB"/>
    <w:rsid w:val="00E06CE7"/>
    <w:rsid w:val="00E10223"/>
    <w:rsid w:val="00E1056F"/>
    <w:rsid w:val="00E10CB4"/>
    <w:rsid w:val="00E118D0"/>
    <w:rsid w:val="00E11E49"/>
    <w:rsid w:val="00E13A42"/>
    <w:rsid w:val="00E14A56"/>
    <w:rsid w:val="00E15C33"/>
    <w:rsid w:val="00E1701E"/>
    <w:rsid w:val="00E17B7D"/>
    <w:rsid w:val="00E20DA5"/>
    <w:rsid w:val="00E21489"/>
    <w:rsid w:val="00E21EA7"/>
    <w:rsid w:val="00E22A47"/>
    <w:rsid w:val="00E25873"/>
    <w:rsid w:val="00E26208"/>
    <w:rsid w:val="00E2793B"/>
    <w:rsid w:val="00E27BB8"/>
    <w:rsid w:val="00E32816"/>
    <w:rsid w:val="00E34601"/>
    <w:rsid w:val="00E350E2"/>
    <w:rsid w:val="00E3673F"/>
    <w:rsid w:val="00E36967"/>
    <w:rsid w:val="00E36A16"/>
    <w:rsid w:val="00E36A6A"/>
    <w:rsid w:val="00E3707B"/>
    <w:rsid w:val="00E370A3"/>
    <w:rsid w:val="00E37AF9"/>
    <w:rsid w:val="00E400E3"/>
    <w:rsid w:val="00E40D47"/>
    <w:rsid w:val="00E41042"/>
    <w:rsid w:val="00E41054"/>
    <w:rsid w:val="00E41F4C"/>
    <w:rsid w:val="00E42389"/>
    <w:rsid w:val="00E428D8"/>
    <w:rsid w:val="00E42A60"/>
    <w:rsid w:val="00E44768"/>
    <w:rsid w:val="00E46E54"/>
    <w:rsid w:val="00E4767F"/>
    <w:rsid w:val="00E50C9B"/>
    <w:rsid w:val="00E511F6"/>
    <w:rsid w:val="00E52031"/>
    <w:rsid w:val="00E53041"/>
    <w:rsid w:val="00E53196"/>
    <w:rsid w:val="00E53C2F"/>
    <w:rsid w:val="00E60CD0"/>
    <w:rsid w:val="00E6267C"/>
    <w:rsid w:val="00E64606"/>
    <w:rsid w:val="00E66A7F"/>
    <w:rsid w:val="00E71708"/>
    <w:rsid w:val="00E72162"/>
    <w:rsid w:val="00E74BEA"/>
    <w:rsid w:val="00E7576C"/>
    <w:rsid w:val="00E75DB3"/>
    <w:rsid w:val="00E76BA3"/>
    <w:rsid w:val="00E775F0"/>
    <w:rsid w:val="00E77A67"/>
    <w:rsid w:val="00E80919"/>
    <w:rsid w:val="00E80B34"/>
    <w:rsid w:val="00E80FA1"/>
    <w:rsid w:val="00E81175"/>
    <w:rsid w:val="00E81471"/>
    <w:rsid w:val="00E81518"/>
    <w:rsid w:val="00E81646"/>
    <w:rsid w:val="00E83009"/>
    <w:rsid w:val="00E84712"/>
    <w:rsid w:val="00E84832"/>
    <w:rsid w:val="00E85F06"/>
    <w:rsid w:val="00E86F49"/>
    <w:rsid w:val="00E93DBD"/>
    <w:rsid w:val="00E949B1"/>
    <w:rsid w:val="00E9620E"/>
    <w:rsid w:val="00E96407"/>
    <w:rsid w:val="00E97B68"/>
    <w:rsid w:val="00EA0053"/>
    <w:rsid w:val="00EA1113"/>
    <w:rsid w:val="00EA1D54"/>
    <w:rsid w:val="00EA22C3"/>
    <w:rsid w:val="00EA2915"/>
    <w:rsid w:val="00EA2A7B"/>
    <w:rsid w:val="00EA488F"/>
    <w:rsid w:val="00EA7192"/>
    <w:rsid w:val="00EB1394"/>
    <w:rsid w:val="00EB177F"/>
    <w:rsid w:val="00EB1CA5"/>
    <w:rsid w:val="00EB2051"/>
    <w:rsid w:val="00EB2655"/>
    <w:rsid w:val="00EB2998"/>
    <w:rsid w:val="00EB36B0"/>
    <w:rsid w:val="00EB47E3"/>
    <w:rsid w:val="00EB4F4C"/>
    <w:rsid w:val="00EB52C4"/>
    <w:rsid w:val="00EB57FE"/>
    <w:rsid w:val="00EB7BF7"/>
    <w:rsid w:val="00EC00E6"/>
    <w:rsid w:val="00EC09D5"/>
    <w:rsid w:val="00EC366D"/>
    <w:rsid w:val="00EC4685"/>
    <w:rsid w:val="00EC4CE9"/>
    <w:rsid w:val="00EC529B"/>
    <w:rsid w:val="00EC5D0B"/>
    <w:rsid w:val="00EC6A05"/>
    <w:rsid w:val="00ED041A"/>
    <w:rsid w:val="00ED0770"/>
    <w:rsid w:val="00ED20AE"/>
    <w:rsid w:val="00ED228C"/>
    <w:rsid w:val="00ED27A5"/>
    <w:rsid w:val="00ED2A8C"/>
    <w:rsid w:val="00ED5BEB"/>
    <w:rsid w:val="00ED6C09"/>
    <w:rsid w:val="00ED7F9A"/>
    <w:rsid w:val="00EE00C5"/>
    <w:rsid w:val="00EE0318"/>
    <w:rsid w:val="00EE21FC"/>
    <w:rsid w:val="00EE26A3"/>
    <w:rsid w:val="00EE2F42"/>
    <w:rsid w:val="00EE38EC"/>
    <w:rsid w:val="00EE3FC1"/>
    <w:rsid w:val="00EE428F"/>
    <w:rsid w:val="00EE4CEA"/>
    <w:rsid w:val="00EE4D30"/>
    <w:rsid w:val="00EE62ED"/>
    <w:rsid w:val="00EF0244"/>
    <w:rsid w:val="00EF137D"/>
    <w:rsid w:val="00EF1A88"/>
    <w:rsid w:val="00EF1AEC"/>
    <w:rsid w:val="00EF3050"/>
    <w:rsid w:val="00EF411A"/>
    <w:rsid w:val="00EF50A9"/>
    <w:rsid w:val="00EF5130"/>
    <w:rsid w:val="00EF5789"/>
    <w:rsid w:val="00EF6CA3"/>
    <w:rsid w:val="00EF743A"/>
    <w:rsid w:val="00EF7CB3"/>
    <w:rsid w:val="00F002CB"/>
    <w:rsid w:val="00F007E3"/>
    <w:rsid w:val="00F009E2"/>
    <w:rsid w:val="00F00ABA"/>
    <w:rsid w:val="00F01B79"/>
    <w:rsid w:val="00F01D49"/>
    <w:rsid w:val="00F01FDC"/>
    <w:rsid w:val="00F023B4"/>
    <w:rsid w:val="00F02432"/>
    <w:rsid w:val="00F02D02"/>
    <w:rsid w:val="00F02E33"/>
    <w:rsid w:val="00F05010"/>
    <w:rsid w:val="00F06ED4"/>
    <w:rsid w:val="00F07715"/>
    <w:rsid w:val="00F07EA4"/>
    <w:rsid w:val="00F1002C"/>
    <w:rsid w:val="00F11B55"/>
    <w:rsid w:val="00F11D83"/>
    <w:rsid w:val="00F12401"/>
    <w:rsid w:val="00F150EA"/>
    <w:rsid w:val="00F20002"/>
    <w:rsid w:val="00F20FD1"/>
    <w:rsid w:val="00F2196D"/>
    <w:rsid w:val="00F228A5"/>
    <w:rsid w:val="00F23CDE"/>
    <w:rsid w:val="00F2721A"/>
    <w:rsid w:val="00F2773A"/>
    <w:rsid w:val="00F2787F"/>
    <w:rsid w:val="00F31843"/>
    <w:rsid w:val="00F31D3A"/>
    <w:rsid w:val="00F323F6"/>
    <w:rsid w:val="00F32953"/>
    <w:rsid w:val="00F33AC5"/>
    <w:rsid w:val="00F33B6D"/>
    <w:rsid w:val="00F3431A"/>
    <w:rsid w:val="00F34943"/>
    <w:rsid w:val="00F355F8"/>
    <w:rsid w:val="00F360BC"/>
    <w:rsid w:val="00F3658C"/>
    <w:rsid w:val="00F36607"/>
    <w:rsid w:val="00F3677B"/>
    <w:rsid w:val="00F368EF"/>
    <w:rsid w:val="00F373B2"/>
    <w:rsid w:val="00F40ED1"/>
    <w:rsid w:val="00F4204F"/>
    <w:rsid w:val="00F441AD"/>
    <w:rsid w:val="00F44721"/>
    <w:rsid w:val="00F4490E"/>
    <w:rsid w:val="00F459A5"/>
    <w:rsid w:val="00F45DED"/>
    <w:rsid w:val="00F45FE0"/>
    <w:rsid w:val="00F47115"/>
    <w:rsid w:val="00F476DC"/>
    <w:rsid w:val="00F506A1"/>
    <w:rsid w:val="00F514DA"/>
    <w:rsid w:val="00F52B24"/>
    <w:rsid w:val="00F5387B"/>
    <w:rsid w:val="00F53DA2"/>
    <w:rsid w:val="00F5416A"/>
    <w:rsid w:val="00F549DE"/>
    <w:rsid w:val="00F54D62"/>
    <w:rsid w:val="00F56208"/>
    <w:rsid w:val="00F56928"/>
    <w:rsid w:val="00F56C1E"/>
    <w:rsid w:val="00F577A5"/>
    <w:rsid w:val="00F60F9D"/>
    <w:rsid w:val="00F61389"/>
    <w:rsid w:val="00F62B77"/>
    <w:rsid w:val="00F637FC"/>
    <w:rsid w:val="00F63C07"/>
    <w:rsid w:val="00F6617D"/>
    <w:rsid w:val="00F66A7F"/>
    <w:rsid w:val="00F675DC"/>
    <w:rsid w:val="00F70D51"/>
    <w:rsid w:val="00F716C9"/>
    <w:rsid w:val="00F71E57"/>
    <w:rsid w:val="00F72B70"/>
    <w:rsid w:val="00F73E4E"/>
    <w:rsid w:val="00F74BB9"/>
    <w:rsid w:val="00F751FB"/>
    <w:rsid w:val="00F76C7F"/>
    <w:rsid w:val="00F807DF"/>
    <w:rsid w:val="00F81A0B"/>
    <w:rsid w:val="00F81A52"/>
    <w:rsid w:val="00F82537"/>
    <w:rsid w:val="00F834B9"/>
    <w:rsid w:val="00F85A0E"/>
    <w:rsid w:val="00F86CEA"/>
    <w:rsid w:val="00F87539"/>
    <w:rsid w:val="00F87AD2"/>
    <w:rsid w:val="00F923CC"/>
    <w:rsid w:val="00F9313F"/>
    <w:rsid w:val="00F94379"/>
    <w:rsid w:val="00F95449"/>
    <w:rsid w:val="00F959F8"/>
    <w:rsid w:val="00F96C0A"/>
    <w:rsid w:val="00F9750F"/>
    <w:rsid w:val="00F976B3"/>
    <w:rsid w:val="00FA0DEF"/>
    <w:rsid w:val="00FA1156"/>
    <w:rsid w:val="00FA20E6"/>
    <w:rsid w:val="00FA218C"/>
    <w:rsid w:val="00FA3551"/>
    <w:rsid w:val="00FA7F63"/>
    <w:rsid w:val="00FB1FC7"/>
    <w:rsid w:val="00FB25C6"/>
    <w:rsid w:val="00FB3B8E"/>
    <w:rsid w:val="00FB4435"/>
    <w:rsid w:val="00FB521A"/>
    <w:rsid w:val="00FB5B26"/>
    <w:rsid w:val="00FB5C0A"/>
    <w:rsid w:val="00FB6279"/>
    <w:rsid w:val="00FB62E3"/>
    <w:rsid w:val="00FB642D"/>
    <w:rsid w:val="00FC00A3"/>
    <w:rsid w:val="00FC04B7"/>
    <w:rsid w:val="00FC0B20"/>
    <w:rsid w:val="00FC1179"/>
    <w:rsid w:val="00FC30EA"/>
    <w:rsid w:val="00FC3512"/>
    <w:rsid w:val="00FC3EFE"/>
    <w:rsid w:val="00FC4EC2"/>
    <w:rsid w:val="00FC5A8F"/>
    <w:rsid w:val="00FC5CE4"/>
    <w:rsid w:val="00FC74B9"/>
    <w:rsid w:val="00FC76E2"/>
    <w:rsid w:val="00FC7B4A"/>
    <w:rsid w:val="00FD24F8"/>
    <w:rsid w:val="00FD4EC8"/>
    <w:rsid w:val="00FD529B"/>
    <w:rsid w:val="00FD6284"/>
    <w:rsid w:val="00FD6541"/>
    <w:rsid w:val="00FD65C1"/>
    <w:rsid w:val="00FD7937"/>
    <w:rsid w:val="00FE3F38"/>
    <w:rsid w:val="00FE402F"/>
    <w:rsid w:val="00FE4673"/>
    <w:rsid w:val="00FE4768"/>
    <w:rsid w:val="00FE4C21"/>
    <w:rsid w:val="00FE4C7E"/>
    <w:rsid w:val="00FE4D2E"/>
    <w:rsid w:val="00FE5773"/>
    <w:rsid w:val="00FE5F1C"/>
    <w:rsid w:val="00FE7A25"/>
    <w:rsid w:val="00FF01E0"/>
    <w:rsid w:val="00FF2E0B"/>
    <w:rsid w:val="00FF4975"/>
    <w:rsid w:val="00FF54BC"/>
    <w:rsid w:val="00FF5957"/>
    <w:rsid w:val="00FF5EF1"/>
    <w:rsid w:val="4F8C7585"/>
    <w:rsid w:val="54650CC3"/>
    <w:rsid w:val="548D1E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0"/>
    <w:unhideWhenUsed/>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4">
    <w:name w:val="footnote text"/>
    <w:basedOn w:val="1"/>
    <w:link w:val="11"/>
    <w:semiHidden/>
    <w:unhideWhenUsed/>
    <w:uiPriority w:val="99"/>
    <w:pPr>
      <w:snapToGrid w:val="0"/>
      <w:jc w:val="left"/>
    </w:pPr>
    <w:rPr>
      <w:sz w:val="18"/>
      <w:szCs w:val="18"/>
    </w:rPr>
  </w:style>
  <w:style w:type="character" w:styleId="6">
    <w:name w:val="Hyperlink"/>
    <w:basedOn w:val="5"/>
    <w:unhideWhenUsed/>
    <w:qFormat/>
    <w:uiPriority w:val="99"/>
    <w:rPr>
      <w:color w:val="0000FF" w:themeColor="hyperlink"/>
      <w:u w:val="single"/>
    </w:rPr>
  </w:style>
  <w:style w:type="character" w:styleId="7">
    <w:name w:val="footnote reference"/>
    <w:basedOn w:val="5"/>
    <w:semiHidden/>
    <w:unhideWhenUsed/>
    <w:uiPriority w:val="99"/>
    <w:rPr>
      <w:vertAlign w:val="superscript"/>
    </w:rPr>
  </w:style>
  <w:style w:type="character" w:customStyle="1" w:styleId="9">
    <w:name w:val="页眉 Char"/>
    <w:basedOn w:val="5"/>
    <w:link w:val="3"/>
    <w:uiPriority w:val="99"/>
    <w:rPr>
      <w:kern w:val="2"/>
      <w:sz w:val="18"/>
      <w:szCs w:val="18"/>
    </w:rPr>
  </w:style>
  <w:style w:type="character" w:customStyle="1" w:styleId="10">
    <w:name w:val="页脚 Char"/>
    <w:basedOn w:val="5"/>
    <w:link w:val="2"/>
    <w:uiPriority w:val="99"/>
    <w:rPr>
      <w:kern w:val="2"/>
      <w:sz w:val="18"/>
      <w:szCs w:val="18"/>
    </w:rPr>
  </w:style>
  <w:style w:type="character" w:customStyle="1" w:styleId="11">
    <w:name w:val="脚注文本 Char"/>
    <w:basedOn w:val="5"/>
    <w:link w:val="4"/>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097EBC-5083-4B3C-B741-DBA10577F7B4}">
  <ds:schemaRefs/>
</ds:datastoreItem>
</file>

<file path=docProps/app.xml><?xml version="1.0" encoding="utf-8"?>
<Properties xmlns="http://schemas.openxmlformats.org/officeDocument/2006/extended-properties" xmlns:vt="http://schemas.openxmlformats.org/officeDocument/2006/docPropsVTypes">
  <Template>Normal.dotm</Template>
  <Pages>6</Pages>
  <Words>1041</Words>
  <Characters>5940</Characters>
  <Lines>49</Lines>
  <Paragraphs>13</Paragraphs>
  <TotalTime>0</TotalTime>
  <ScaleCrop>false</ScaleCrop>
  <LinksUpToDate>false</LinksUpToDate>
  <CharactersWithSpaces>6968</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2018-04-16T05:23:00Z</dcterms:created>
  <dc:creator>赵华</dc:creator>
  <cp:lastModifiedBy>白色粉笔</cp:lastModifiedBy>
  <cp:lastPrinted>2018-04-16T07:52:00Z</cp:lastPrinted>
  <dcterms:modified xsi:type="dcterms:W3CDTF">2018-06-11T08:51:31Z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